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0110BA" w:rsidRDefault="000110BA" w:rsidP="0095262F">
      <w:pPr>
        <w:jc w:val="center"/>
      </w:pPr>
    </w:p>
    <w:p w:rsidR="0095262F" w:rsidRDefault="0095262F" w:rsidP="0095262F">
      <w:pPr>
        <w:jc w:val="center"/>
      </w:pPr>
      <w:r>
        <w:t xml:space="preserve">Virtual School </w:t>
      </w:r>
      <w:r w:rsidR="007751FD">
        <w:t>Consultant Project</w:t>
      </w:r>
    </w:p>
    <w:p w:rsidR="0095262F" w:rsidRDefault="0095262F" w:rsidP="0095262F">
      <w:pPr>
        <w:jc w:val="center"/>
      </w:pPr>
      <w:r>
        <w:t>Joanne Deitsch</w:t>
      </w:r>
    </w:p>
    <w:p w:rsidR="00BA2415" w:rsidRDefault="007751FD" w:rsidP="0095262F">
      <w:pPr>
        <w:jc w:val="center"/>
      </w:pPr>
      <w:r>
        <w:t>UMUC</w:t>
      </w:r>
    </w:p>
    <w:p w:rsidR="00BA2415" w:rsidRDefault="00BA2415" w:rsidP="0095262F">
      <w:pPr>
        <w:jc w:val="center"/>
      </w:pPr>
    </w:p>
    <w:p w:rsidR="00BA2415" w:rsidRDefault="00BA2415" w:rsidP="0095262F">
      <w:pPr>
        <w:jc w:val="center"/>
      </w:pPr>
    </w:p>
    <w:p w:rsidR="00BA2415" w:rsidRDefault="00BA2415"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BA2415" w:rsidRDefault="00BA2415" w:rsidP="00BA2415">
      <w:pPr>
        <w:ind w:firstLine="720"/>
        <w:jc w:val="center"/>
      </w:pPr>
    </w:p>
    <w:p w:rsidR="0095262F" w:rsidRDefault="0095262F" w:rsidP="00BA2415">
      <w:pPr>
        <w:ind w:firstLine="720"/>
      </w:pPr>
      <w:r>
        <w:br w:type="page"/>
      </w:r>
    </w:p>
    <w:p w:rsidR="001357E7" w:rsidRDefault="00527A58" w:rsidP="006A3BA9">
      <w:pPr>
        <w:spacing w:line="480" w:lineRule="auto"/>
        <w:jc w:val="center"/>
      </w:pPr>
      <w:r>
        <w:rPr>
          <w:noProof/>
        </w:rPr>
        <w:lastRenderedPageBreak/>
        <mc:AlternateContent>
          <mc:Choice Requires="wps">
            <w:drawing>
              <wp:anchor distT="0" distB="0" distL="114300" distR="114300" simplePos="0" relativeHeight="251659264" behindDoc="0" locked="0" layoutInCell="1" allowOverlap="1" wp14:anchorId="32975A8C" wp14:editId="73797F34">
                <wp:simplePos x="0" y="0"/>
                <wp:positionH relativeFrom="column">
                  <wp:posOffset>228600</wp:posOffset>
                </wp:positionH>
                <wp:positionV relativeFrom="paragraph">
                  <wp:posOffset>5417820</wp:posOffset>
                </wp:positionV>
                <wp:extent cx="54864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solidFill>
                          <a:srgbClr val="FFFFFF"/>
                        </a:solidFill>
                        <a:ln w="9525">
                          <a:noFill/>
                          <a:miter lim="800000"/>
                          <a:headEnd/>
                          <a:tailEnd/>
                        </a:ln>
                      </wps:spPr>
                      <wps:txbx>
                        <w:txbxContent>
                          <w:p w:rsidR="001357E7" w:rsidRPr="001357E7" w:rsidRDefault="00527A58" w:rsidP="00527A58">
                            <w:pPr>
                              <w:rPr>
                                <w:i/>
                                <w:sz w:val="44"/>
                                <w:szCs w:val="44"/>
                              </w:rPr>
                            </w:pPr>
                            <w:r>
                              <w:rPr>
                                <w:i/>
                                <w:sz w:val="44"/>
                                <w:szCs w:val="44"/>
                              </w:rPr>
                              <w:t xml:space="preserve">Virtual Schools: </w:t>
                            </w:r>
                            <w:r w:rsidR="001357E7" w:rsidRPr="001357E7">
                              <w:rPr>
                                <w:i/>
                                <w:sz w:val="44"/>
                                <w:szCs w:val="44"/>
                              </w:rPr>
                              <w:t>Recommendations</w:t>
                            </w:r>
                          </w:p>
                          <w:p w:rsidR="001357E7" w:rsidRDefault="001357E7" w:rsidP="001357E7">
                            <w:pPr>
                              <w:rPr>
                                <w:i/>
                              </w:rPr>
                            </w:pPr>
                            <w:r w:rsidRPr="001357E7">
                              <w:rPr>
                                <w:i/>
                              </w:rPr>
                              <w:t>Prepared for</w:t>
                            </w:r>
                            <w:r w:rsidR="00527A58">
                              <w:rPr>
                                <w:i/>
                              </w:rPr>
                              <w:t xml:space="preserve">    </w:t>
                            </w:r>
                            <w:r w:rsidR="00527A58">
                              <w:rPr>
                                <w:noProof/>
                              </w:rPr>
                              <w:drawing>
                                <wp:inline distT="0" distB="0" distL="0" distR="0" wp14:anchorId="05D9EAC8" wp14:editId="1410BF38">
                                  <wp:extent cx="1798171" cy="1645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D Logo-smaller.png"/>
                                          <pic:cNvPicPr/>
                                        </pic:nvPicPr>
                                        <pic:blipFill>
                                          <a:blip r:embed="rId9">
                                            <a:extLst>
                                              <a:ext uri="{28A0092B-C50C-407E-A947-70E740481C1C}">
                                                <a14:useLocalDpi xmlns:a14="http://schemas.microsoft.com/office/drawing/2010/main" val="0"/>
                                              </a:ext>
                                            </a:extLst>
                                          </a:blip>
                                          <a:stretch>
                                            <a:fillRect/>
                                          </a:stretch>
                                        </pic:blipFill>
                                        <pic:spPr>
                                          <a:xfrm>
                                            <a:off x="0" y="0"/>
                                            <a:ext cx="1798171" cy="1645784"/>
                                          </a:xfrm>
                                          <a:prstGeom prst="rect">
                                            <a:avLst/>
                                          </a:prstGeom>
                                        </pic:spPr>
                                      </pic:pic>
                                    </a:graphicData>
                                  </a:graphic>
                                </wp:inline>
                              </w:drawing>
                            </w:r>
                          </w:p>
                          <w:p w:rsidR="001357E7" w:rsidRPr="001357E7" w:rsidRDefault="001357E7" w:rsidP="001357E7">
                            <w:pPr>
                              <w:rPr>
                                <w:i/>
                              </w:rPr>
                            </w:pPr>
                          </w:p>
                          <w:p w:rsidR="001357E7" w:rsidRPr="00527A58" w:rsidRDefault="00527A58" w:rsidP="001357E7">
                            <w:r>
                              <w:rPr>
                                <w:i/>
                              </w:rPr>
                              <w:t xml:space="preserve">Prepared by     </w:t>
                            </w:r>
                            <w:r>
                              <w:t>JRMD Associates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26.6pt;width:6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GwIgIAAB4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" stroked="f">
                <v:textbox style="mso-fit-shape-to-text:t">
                  <w:txbxContent>
                    <w:p w:rsidR="001357E7" w:rsidRPr="001357E7" w:rsidRDefault="00527A58" w:rsidP="00527A58">
                      <w:pPr>
                        <w:rPr>
                          <w:i/>
                          <w:sz w:val="44"/>
                          <w:szCs w:val="44"/>
                        </w:rPr>
                      </w:pPr>
                      <w:r>
                        <w:rPr>
                          <w:i/>
                          <w:sz w:val="44"/>
                          <w:szCs w:val="44"/>
                        </w:rPr>
                        <w:t xml:space="preserve">Virtual Schools: </w:t>
                      </w:r>
                      <w:r w:rsidR="001357E7" w:rsidRPr="001357E7">
                        <w:rPr>
                          <w:i/>
                          <w:sz w:val="44"/>
                          <w:szCs w:val="44"/>
                        </w:rPr>
                        <w:t>Recommendations</w:t>
                      </w:r>
                    </w:p>
                    <w:p w:rsidR="001357E7" w:rsidRDefault="001357E7" w:rsidP="001357E7">
                      <w:pPr>
                        <w:rPr>
                          <w:i/>
                        </w:rPr>
                      </w:pPr>
                      <w:r w:rsidRPr="001357E7">
                        <w:rPr>
                          <w:i/>
                        </w:rPr>
                        <w:t>Prepared for</w:t>
                      </w:r>
                      <w:r w:rsidR="00527A58">
                        <w:rPr>
                          <w:i/>
                        </w:rPr>
                        <w:t xml:space="preserve">    </w:t>
                      </w:r>
                      <w:r w:rsidR="00527A58">
                        <w:rPr>
                          <w:noProof/>
                        </w:rPr>
                        <w:drawing>
                          <wp:inline distT="0" distB="0" distL="0" distR="0" wp14:anchorId="05D9EAC8" wp14:editId="1410BF38">
                            <wp:extent cx="1798171" cy="1645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D Logo-smaller.png"/>
                                    <pic:cNvPicPr/>
                                  </pic:nvPicPr>
                                  <pic:blipFill>
                                    <a:blip r:embed="rId10">
                                      <a:extLst>
                                        <a:ext uri="{28A0092B-C50C-407E-A947-70E740481C1C}">
                                          <a14:useLocalDpi xmlns:a14="http://schemas.microsoft.com/office/drawing/2010/main" val="0"/>
                                        </a:ext>
                                      </a:extLst>
                                    </a:blip>
                                    <a:stretch>
                                      <a:fillRect/>
                                    </a:stretch>
                                  </pic:blipFill>
                                  <pic:spPr>
                                    <a:xfrm>
                                      <a:off x="0" y="0"/>
                                      <a:ext cx="1798171" cy="1645784"/>
                                    </a:xfrm>
                                    <a:prstGeom prst="rect">
                                      <a:avLst/>
                                    </a:prstGeom>
                                  </pic:spPr>
                                </pic:pic>
                              </a:graphicData>
                            </a:graphic>
                          </wp:inline>
                        </w:drawing>
                      </w:r>
                    </w:p>
                    <w:p w:rsidR="001357E7" w:rsidRPr="001357E7" w:rsidRDefault="001357E7" w:rsidP="001357E7">
                      <w:pPr>
                        <w:rPr>
                          <w:i/>
                        </w:rPr>
                      </w:pPr>
                    </w:p>
                    <w:p w:rsidR="001357E7" w:rsidRPr="00527A58" w:rsidRDefault="00527A58" w:rsidP="001357E7">
                      <w:r>
                        <w:rPr>
                          <w:i/>
                        </w:rPr>
                        <w:t xml:space="preserve">Prepared by     </w:t>
                      </w:r>
                      <w:r>
                        <w:t>JRMD Associates</w:t>
                      </w:r>
                    </w:p>
                  </w:txbxContent>
                </v:textbox>
              </v:shape>
            </w:pict>
          </mc:Fallback>
        </mc:AlternateContent>
      </w:r>
      <w:r w:rsidR="001357E7" w:rsidRPr="001357E7">
        <w:rPr>
          <w:noProof/>
        </w:rPr>
        <w:drawing>
          <wp:inline distT="0" distB="0" distL="0" distR="0" wp14:anchorId="032685E9" wp14:editId="77EBF809">
            <wp:extent cx="5487829" cy="5143501"/>
            <wp:effectExtent l="0" t="0" r="0" b="0"/>
            <wp:docPr id="5" name="Picture 4" descr="Looking up to clouds and blue sky surrounded by glass-walle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oking up to clouds and blue sky surrounded by glass-walled buildings"/>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5487829" cy="5143501"/>
                    </a:xfrm>
                    <a:prstGeom prst="rect">
                      <a:avLst/>
                    </a:prstGeom>
                  </pic:spPr>
                </pic:pic>
              </a:graphicData>
            </a:graphic>
          </wp:inline>
        </w:drawing>
      </w:r>
    </w:p>
    <w:p w:rsidR="001357E7" w:rsidRDefault="001357E7"/>
    <w:p w:rsidR="00527A58" w:rsidRDefault="00527A58">
      <w:r>
        <w:br w:type="page"/>
      </w:r>
    </w:p>
    <w:p w:rsidR="006A3BA9" w:rsidRDefault="00527A58" w:rsidP="006A3BA9">
      <w:pPr>
        <w:spacing w:line="480" w:lineRule="auto"/>
        <w:jc w:val="center"/>
      </w:pPr>
      <w:r>
        <w:lastRenderedPageBreak/>
        <w:t>Virtual Schools: Recommendations</w:t>
      </w:r>
    </w:p>
    <w:p w:rsidR="008D6093" w:rsidRPr="00522A60" w:rsidRDefault="008D6093" w:rsidP="008D6093">
      <w:pPr>
        <w:spacing w:line="480" w:lineRule="auto"/>
        <w:jc w:val="center"/>
        <w:rPr>
          <w:b/>
          <w:noProof/>
        </w:rPr>
      </w:pPr>
      <w:r w:rsidRPr="00522A60">
        <w:rPr>
          <w:b/>
          <w:noProof/>
        </w:rPr>
        <w:t>Introduction</w:t>
      </w:r>
    </w:p>
    <w:p w:rsidR="00522A60" w:rsidRPr="00522A60" w:rsidRDefault="00527A58" w:rsidP="008D6093">
      <w:pPr>
        <w:spacing w:line="480" w:lineRule="auto"/>
        <w:ind w:firstLine="720"/>
        <w:rPr>
          <w:noProof/>
        </w:rPr>
      </w:pPr>
      <w:r w:rsidRPr="00522A60">
        <w:rPr>
          <w:noProof/>
        </w:rPr>
        <w:t xml:space="preserve">JRMD associates </w:t>
      </w:r>
      <w:r w:rsidR="00735665" w:rsidRPr="00522A60">
        <w:rPr>
          <w:noProof/>
        </w:rPr>
        <w:t xml:space="preserve">prepared this report </w:t>
      </w:r>
      <w:r w:rsidRPr="00522A60">
        <w:rPr>
          <w:noProof/>
        </w:rPr>
        <w:t xml:space="preserve">for the Amythical School District (AMSD). </w:t>
      </w:r>
      <w:r w:rsidR="00177180">
        <w:rPr>
          <w:noProof/>
        </w:rPr>
        <w:t>Virtual schools</w:t>
      </w:r>
      <w:r w:rsidR="00FB4030">
        <w:rPr>
          <w:noProof/>
        </w:rPr>
        <w:t xml:space="preserve"> are under consideration</w:t>
      </w:r>
      <w:r w:rsidR="00177180">
        <w:rPr>
          <w:noProof/>
        </w:rPr>
        <w:t xml:space="preserve"> in order to </w:t>
      </w:r>
      <w:r w:rsidR="00A6135A">
        <w:rPr>
          <w:noProof/>
        </w:rPr>
        <w:t>accommodate students who struggle in a brick-and-mortar setting</w:t>
      </w:r>
      <w:r w:rsidR="00177180">
        <w:rPr>
          <w:noProof/>
        </w:rPr>
        <w:t xml:space="preserve">. </w:t>
      </w:r>
      <w:r w:rsidR="00735665" w:rsidRPr="00522A60">
        <w:rPr>
          <w:noProof/>
        </w:rPr>
        <w:t>AMSD</w:t>
      </w:r>
      <w:r w:rsidRPr="00522A60">
        <w:rPr>
          <w:noProof/>
        </w:rPr>
        <w:t xml:space="preserve"> </w:t>
      </w:r>
      <w:r w:rsidR="00735665" w:rsidRPr="00522A60">
        <w:rPr>
          <w:noProof/>
        </w:rPr>
        <w:t>engaged JRMD associates to</w:t>
      </w:r>
      <w:r w:rsidR="00522A60" w:rsidRPr="00522A60">
        <w:rPr>
          <w:noProof/>
        </w:rPr>
        <w:t>:</w:t>
      </w:r>
    </w:p>
    <w:p w:rsidR="008D6093" w:rsidRPr="00522A60" w:rsidRDefault="00522A60" w:rsidP="00522A60">
      <w:pPr>
        <w:pStyle w:val="ListParagraph"/>
        <w:numPr>
          <w:ilvl w:val="0"/>
          <w:numId w:val="3"/>
        </w:numPr>
        <w:spacing w:line="480" w:lineRule="auto"/>
        <w:rPr>
          <w:rFonts w:ascii="Times New Roman" w:hAnsi="Times New Roman" w:cs="Times New Roman"/>
          <w:noProof/>
          <w:sz w:val="24"/>
          <w:szCs w:val="24"/>
        </w:rPr>
      </w:pPr>
      <w:r w:rsidRPr="00522A60">
        <w:rPr>
          <w:rFonts w:ascii="Times New Roman" w:hAnsi="Times New Roman" w:cs="Times New Roman"/>
          <w:noProof/>
          <w:sz w:val="24"/>
          <w:szCs w:val="24"/>
        </w:rPr>
        <w:t>Provide a brief summary of the status of virtual schools in the United States</w:t>
      </w:r>
      <w:r w:rsidR="00A6135A">
        <w:rPr>
          <w:rFonts w:ascii="Times New Roman" w:hAnsi="Times New Roman" w:cs="Times New Roman"/>
          <w:noProof/>
          <w:sz w:val="24"/>
          <w:szCs w:val="24"/>
        </w:rPr>
        <w:t>,</w:t>
      </w:r>
    </w:p>
    <w:p w:rsidR="00522A60" w:rsidRDefault="007D5E9B" w:rsidP="00522A60">
      <w:pPr>
        <w:pStyle w:val="ListParagraph"/>
        <w:numPr>
          <w:ilvl w:val="0"/>
          <w:numId w:val="3"/>
        </w:numPr>
        <w:spacing w:line="480" w:lineRule="auto"/>
        <w:rPr>
          <w:rFonts w:ascii="Times New Roman" w:hAnsi="Times New Roman" w:cs="Times New Roman"/>
          <w:noProof/>
          <w:sz w:val="24"/>
          <w:szCs w:val="24"/>
        </w:rPr>
      </w:pPr>
      <w:r>
        <w:rPr>
          <w:rFonts w:ascii="Times New Roman" w:hAnsi="Times New Roman" w:cs="Times New Roman"/>
          <w:noProof/>
          <w:sz w:val="24"/>
          <w:szCs w:val="24"/>
        </w:rPr>
        <w:t>Make recommendations</w:t>
      </w:r>
      <w:r w:rsidR="008C60DA">
        <w:rPr>
          <w:rFonts w:ascii="Times New Roman" w:hAnsi="Times New Roman" w:cs="Times New Roman"/>
          <w:noProof/>
          <w:sz w:val="24"/>
          <w:szCs w:val="24"/>
        </w:rPr>
        <w:t xml:space="preserve"> and rationale</w:t>
      </w:r>
      <w:r>
        <w:rPr>
          <w:rFonts w:ascii="Times New Roman" w:hAnsi="Times New Roman" w:cs="Times New Roman"/>
          <w:noProof/>
          <w:sz w:val="24"/>
          <w:szCs w:val="24"/>
        </w:rPr>
        <w:t xml:space="preserve"> for </w:t>
      </w:r>
      <w:r w:rsidR="000003F8">
        <w:rPr>
          <w:rFonts w:ascii="Times New Roman" w:hAnsi="Times New Roman" w:cs="Times New Roman"/>
          <w:noProof/>
          <w:sz w:val="24"/>
          <w:szCs w:val="24"/>
        </w:rPr>
        <w:t>a</w:t>
      </w:r>
      <w:r w:rsidR="00522A60">
        <w:rPr>
          <w:rFonts w:ascii="Times New Roman" w:hAnsi="Times New Roman" w:cs="Times New Roman"/>
          <w:noProof/>
          <w:sz w:val="24"/>
          <w:szCs w:val="24"/>
        </w:rPr>
        <w:t xml:space="preserve"> virtual school model for AMSD</w:t>
      </w:r>
      <w:r w:rsidR="00A6135A">
        <w:rPr>
          <w:rFonts w:ascii="Times New Roman" w:hAnsi="Times New Roman" w:cs="Times New Roman"/>
          <w:noProof/>
          <w:sz w:val="24"/>
          <w:szCs w:val="24"/>
        </w:rPr>
        <w:t>,</w:t>
      </w:r>
    </w:p>
    <w:p w:rsidR="000003F8" w:rsidRDefault="00263B4B" w:rsidP="00522A60">
      <w:pPr>
        <w:pStyle w:val="ListParagraph"/>
        <w:numPr>
          <w:ilvl w:val="0"/>
          <w:numId w:val="3"/>
        </w:numPr>
        <w:spacing w:line="480" w:lineRule="auto"/>
        <w:rPr>
          <w:rFonts w:ascii="Times New Roman" w:hAnsi="Times New Roman" w:cs="Times New Roman"/>
          <w:noProof/>
          <w:sz w:val="24"/>
          <w:szCs w:val="24"/>
        </w:rPr>
      </w:pPr>
      <w:r>
        <w:rPr>
          <w:rFonts w:ascii="Times New Roman" w:hAnsi="Times New Roman" w:cs="Times New Roman"/>
          <w:noProof/>
          <w:sz w:val="24"/>
          <w:szCs w:val="24"/>
        </w:rPr>
        <w:t>Discuss</w:t>
      </w:r>
      <w:r w:rsidR="000003F8">
        <w:rPr>
          <w:rFonts w:ascii="Times New Roman" w:hAnsi="Times New Roman" w:cs="Times New Roman"/>
          <w:noProof/>
          <w:sz w:val="24"/>
          <w:szCs w:val="24"/>
        </w:rPr>
        <w:t xml:space="preserve"> addressing obstacles</w:t>
      </w:r>
      <w:r w:rsidR="00A6135A">
        <w:rPr>
          <w:rFonts w:ascii="Times New Roman" w:hAnsi="Times New Roman" w:cs="Times New Roman"/>
          <w:noProof/>
          <w:sz w:val="24"/>
          <w:szCs w:val="24"/>
        </w:rPr>
        <w:t>,</w:t>
      </w:r>
    </w:p>
    <w:p w:rsidR="000003F8" w:rsidRDefault="000003F8" w:rsidP="00522A60">
      <w:pPr>
        <w:pStyle w:val="ListParagraph"/>
        <w:numPr>
          <w:ilvl w:val="0"/>
          <w:numId w:val="3"/>
        </w:numPr>
        <w:spacing w:line="480" w:lineRule="auto"/>
        <w:rPr>
          <w:rFonts w:ascii="Times New Roman" w:hAnsi="Times New Roman" w:cs="Times New Roman"/>
          <w:noProof/>
          <w:sz w:val="24"/>
          <w:szCs w:val="24"/>
        </w:rPr>
      </w:pPr>
      <w:r>
        <w:rPr>
          <w:rFonts w:ascii="Times New Roman" w:hAnsi="Times New Roman" w:cs="Times New Roman"/>
          <w:noProof/>
          <w:sz w:val="24"/>
          <w:szCs w:val="24"/>
        </w:rPr>
        <w:t>Create</w:t>
      </w:r>
      <w:r w:rsidR="00FE0085">
        <w:rPr>
          <w:rFonts w:ascii="Times New Roman" w:hAnsi="Times New Roman" w:cs="Times New Roman"/>
          <w:noProof/>
          <w:sz w:val="24"/>
          <w:szCs w:val="24"/>
        </w:rPr>
        <w:t xml:space="preserve"> a course design</w:t>
      </w:r>
      <w:r w:rsidR="00A6135A">
        <w:rPr>
          <w:rFonts w:ascii="Times New Roman" w:hAnsi="Times New Roman" w:cs="Times New Roman"/>
          <w:noProof/>
          <w:sz w:val="24"/>
          <w:szCs w:val="24"/>
        </w:rPr>
        <w:t>, and</w:t>
      </w:r>
    </w:p>
    <w:p w:rsidR="000003F8" w:rsidRDefault="00C57386" w:rsidP="00522A60">
      <w:pPr>
        <w:pStyle w:val="ListParagraph"/>
        <w:numPr>
          <w:ilvl w:val="0"/>
          <w:numId w:val="3"/>
        </w:numPr>
        <w:spacing w:line="480" w:lineRule="auto"/>
        <w:rPr>
          <w:rFonts w:ascii="Times New Roman" w:hAnsi="Times New Roman" w:cs="Times New Roman"/>
          <w:noProof/>
          <w:sz w:val="24"/>
          <w:szCs w:val="24"/>
        </w:rPr>
      </w:pPr>
      <w:r>
        <w:rPr>
          <w:rFonts w:ascii="Times New Roman" w:hAnsi="Times New Roman" w:cs="Times New Roman"/>
          <w:noProof/>
          <w:sz w:val="24"/>
          <w:szCs w:val="24"/>
        </w:rPr>
        <w:t>Develop an</w:t>
      </w:r>
      <w:r w:rsidR="00FE0085">
        <w:rPr>
          <w:rFonts w:ascii="Times New Roman" w:hAnsi="Times New Roman" w:cs="Times New Roman"/>
          <w:noProof/>
          <w:sz w:val="24"/>
          <w:szCs w:val="24"/>
        </w:rPr>
        <w:t xml:space="preserve"> implementation plan</w:t>
      </w:r>
      <w:r w:rsidR="00A6135A">
        <w:rPr>
          <w:rFonts w:ascii="Times New Roman" w:hAnsi="Times New Roman" w:cs="Times New Roman"/>
          <w:noProof/>
          <w:sz w:val="24"/>
          <w:szCs w:val="24"/>
        </w:rPr>
        <w:t>.</w:t>
      </w:r>
    </w:p>
    <w:p w:rsidR="00257253" w:rsidRPr="00257253" w:rsidRDefault="006B2265" w:rsidP="00257253">
      <w:pPr>
        <w:spacing w:line="480" w:lineRule="auto"/>
        <w:ind w:firstLine="720"/>
        <w:rPr>
          <w:noProof/>
        </w:rPr>
      </w:pPr>
      <w:r>
        <w:rPr>
          <w:noProof/>
        </w:rPr>
        <w:t xml:space="preserve">AMSD </w:t>
      </w:r>
      <w:r w:rsidR="003101AE">
        <w:rPr>
          <w:noProof/>
        </w:rPr>
        <w:t>serves students in</w:t>
      </w:r>
      <w:r>
        <w:rPr>
          <w:noProof/>
        </w:rPr>
        <w:t xml:space="preserve"> Fantasyville, </w:t>
      </w:r>
      <w:r w:rsidR="003101AE">
        <w:rPr>
          <w:noProof/>
        </w:rPr>
        <w:t>Upper Mythic</w:t>
      </w:r>
      <w:r w:rsidR="00062825">
        <w:rPr>
          <w:noProof/>
        </w:rPr>
        <w:t>,</w:t>
      </w:r>
      <w:r w:rsidR="003101AE">
        <w:rPr>
          <w:noProof/>
        </w:rPr>
        <w:t xml:space="preserve"> and Lower Mythic townships in Pennsylvania</w:t>
      </w:r>
      <w:r>
        <w:rPr>
          <w:noProof/>
        </w:rPr>
        <w:t>. AMSD has five elementary schools, two middle schools, and one high school.</w:t>
      </w:r>
      <w:r w:rsidR="008911B4">
        <w:rPr>
          <w:noProof/>
        </w:rPr>
        <w:t xml:space="preserve"> The 2016 enrollment in grades 9-12 were 1,358 students</w:t>
      </w:r>
      <w:r>
        <w:rPr>
          <w:noProof/>
        </w:rPr>
        <w:t>.</w:t>
      </w:r>
    </w:p>
    <w:p w:rsidR="008D6093" w:rsidRPr="009563C1" w:rsidRDefault="00177180" w:rsidP="00D9285B">
      <w:pPr>
        <w:spacing w:line="480" w:lineRule="auto"/>
        <w:jc w:val="center"/>
        <w:rPr>
          <w:b/>
          <w:noProof/>
        </w:rPr>
      </w:pPr>
      <w:r>
        <w:rPr>
          <w:b/>
          <w:noProof/>
        </w:rPr>
        <w:t>Summary of Virtual School Status in the United States</w:t>
      </w:r>
    </w:p>
    <w:p w:rsidR="008440A9" w:rsidRDefault="005D1094" w:rsidP="008440A9">
      <w:pPr>
        <w:spacing w:line="480" w:lineRule="auto"/>
        <w:ind w:firstLine="720"/>
      </w:pPr>
      <w:r>
        <w:t>Since 1995, virtual schools</w:t>
      </w:r>
      <w:r w:rsidR="008440A9">
        <w:t xml:space="preserve"> have grown in popularity in the United States </w:t>
      </w:r>
      <w:r>
        <w:t xml:space="preserve">(Barbour &amp; Reeves, </w:t>
      </w:r>
      <w:r w:rsidRPr="005D1094">
        <w:t>2009</w:t>
      </w:r>
      <w:r>
        <w:t>)</w:t>
      </w:r>
      <w:r w:rsidR="008440A9">
        <w:t xml:space="preserve">. </w:t>
      </w:r>
      <w:r w:rsidR="00F80EDC">
        <w:t>Students who pursue programs in virtual schools include</w:t>
      </w:r>
      <w:r w:rsidR="008440A9">
        <w:t xml:space="preserve"> students wishing to accelerate academic progress (</w:t>
      </w:r>
      <w:r w:rsidR="008440A9" w:rsidRPr="00C97234">
        <w:t>Watson</w:t>
      </w:r>
      <w:r w:rsidR="008440A9">
        <w:t xml:space="preserve">, </w:t>
      </w:r>
      <w:proofErr w:type="spellStart"/>
      <w:r w:rsidR="008440A9">
        <w:t>Gemin</w:t>
      </w:r>
      <w:proofErr w:type="spellEnd"/>
      <w:r w:rsidR="008440A9">
        <w:t xml:space="preserve">, </w:t>
      </w:r>
      <w:proofErr w:type="spellStart"/>
      <w:r w:rsidR="008440A9">
        <w:t>Vashaw</w:t>
      </w:r>
      <w:proofErr w:type="spellEnd"/>
      <w:r w:rsidR="008440A9">
        <w:t xml:space="preserve">, &amp; </w:t>
      </w:r>
      <w:proofErr w:type="spellStart"/>
      <w:r w:rsidR="008440A9">
        <w:t>Pape</w:t>
      </w:r>
      <w:proofErr w:type="spellEnd"/>
      <w:r w:rsidR="008440A9">
        <w:t xml:space="preserve">, </w:t>
      </w:r>
      <w:r w:rsidR="008440A9" w:rsidRPr="00C97234">
        <w:t>2015</w:t>
      </w:r>
      <w:r w:rsidR="008440A9">
        <w:t xml:space="preserve">). Students facing challenges can benefit from virtual schools (Watson, et al., 2015). Finally, virtual schools accommodate students who do not desire to or cannot attend traditional schools (Watson, et al., 2015). </w:t>
      </w:r>
    </w:p>
    <w:p w:rsidR="00F80EDC" w:rsidRDefault="00F80EDC" w:rsidP="008440A9">
      <w:pPr>
        <w:spacing w:line="480" w:lineRule="auto"/>
        <w:ind w:firstLine="720"/>
      </w:pPr>
      <w:r>
        <w:lastRenderedPageBreak/>
        <w:t>How w</w:t>
      </w:r>
      <w:r w:rsidR="00F02E1C">
        <w:t xml:space="preserve">ell do virtual schools deliver on the promise of educating high achieving and struggling student populations? The reviews are mixed. </w:t>
      </w:r>
      <w:r w:rsidR="00AF7A14">
        <w:t>For-profit ch</w:t>
      </w:r>
      <w:r w:rsidR="00FB750A">
        <w:t xml:space="preserve">arters are not outlasting </w:t>
      </w:r>
      <w:r w:rsidR="00AF7A14">
        <w:t>non-profit counterparts (</w:t>
      </w:r>
      <w:proofErr w:type="spellStart"/>
      <w:r w:rsidR="00AF7A14" w:rsidRPr="00A73D33">
        <w:t>Huseman</w:t>
      </w:r>
      <w:proofErr w:type="spellEnd"/>
      <w:r w:rsidR="00AF7A14" w:rsidRPr="00A73D33">
        <w:t xml:space="preserve">, </w:t>
      </w:r>
      <w:r w:rsidR="00AF7A14">
        <w:t xml:space="preserve">2015). </w:t>
      </w:r>
      <w:r w:rsidR="00CE01D4">
        <w:t>For-profit virtual schools sometimes use funds meant to educate students for personal purposes instead (</w:t>
      </w:r>
      <w:proofErr w:type="spellStart"/>
      <w:r w:rsidR="00CE01D4" w:rsidRPr="00CE01D4">
        <w:t>Herold</w:t>
      </w:r>
      <w:proofErr w:type="spellEnd"/>
      <w:r w:rsidR="00CE01D4" w:rsidRPr="00CE01D4">
        <w:t>, 2016</w:t>
      </w:r>
      <w:r w:rsidR="00CE01D4">
        <w:t xml:space="preserve">). </w:t>
      </w:r>
      <w:r w:rsidR="0093610B">
        <w:t>On the other hand, t</w:t>
      </w:r>
      <w:r w:rsidR="0096173F">
        <w:t>here are for-profit charters schools such as Charter Schools USA and SABIS International Charter School that deliver excellent results (</w:t>
      </w:r>
      <w:r w:rsidR="0093610B">
        <w:t xml:space="preserve">Lindquist, </w:t>
      </w:r>
      <w:r w:rsidR="0093610B" w:rsidRPr="0096173F">
        <w:t>2016</w:t>
      </w:r>
      <w:r w:rsidR="0096173F">
        <w:t>).</w:t>
      </w:r>
    </w:p>
    <w:p w:rsidR="00C02663" w:rsidRPr="009563C1" w:rsidRDefault="000A796C" w:rsidP="00D9285B">
      <w:pPr>
        <w:spacing w:line="480" w:lineRule="auto"/>
        <w:jc w:val="center"/>
        <w:rPr>
          <w:b/>
          <w:noProof/>
        </w:rPr>
      </w:pPr>
      <w:r>
        <w:rPr>
          <w:b/>
          <w:noProof/>
        </w:rPr>
        <w:t>Virtual School Model</w:t>
      </w:r>
      <w:r w:rsidR="007D5E9B">
        <w:rPr>
          <w:b/>
          <w:noProof/>
        </w:rPr>
        <w:t xml:space="preserve"> Recommendations</w:t>
      </w:r>
      <w:r w:rsidR="0096793D">
        <w:rPr>
          <w:b/>
          <w:noProof/>
        </w:rPr>
        <w:t xml:space="preserve"> </w:t>
      </w:r>
      <w:r w:rsidR="00DC7786">
        <w:rPr>
          <w:b/>
          <w:noProof/>
        </w:rPr>
        <w:t>and Rationale</w:t>
      </w:r>
    </w:p>
    <w:p w:rsidR="00A4286F" w:rsidRDefault="008479DF" w:rsidP="00A4286F">
      <w:pPr>
        <w:spacing w:line="480" w:lineRule="auto"/>
        <w:ind w:firstLine="720"/>
      </w:pPr>
      <w:r>
        <w:t xml:space="preserve">AMSD virtual schooling </w:t>
      </w:r>
      <w:r w:rsidR="00A04BA7">
        <w:t>will</w:t>
      </w:r>
      <w:r>
        <w:t xml:space="preserve"> provide high school students</w:t>
      </w:r>
      <w:r w:rsidR="008911B4">
        <w:t xml:space="preserve"> in grades 9-12</w:t>
      </w:r>
      <w:r>
        <w:t xml:space="preserve"> with opportunities for credit recovery.  </w:t>
      </w:r>
      <w:r w:rsidR="00A4286F">
        <w:t>AMSD has a long standing reputation for academic excellence</w:t>
      </w:r>
      <w:r w:rsidR="00062825">
        <w:t xml:space="preserve"> in the </w:t>
      </w:r>
      <w:r w:rsidR="00062825">
        <w:rPr>
          <w:noProof/>
        </w:rPr>
        <w:t>Fantasyville</w:t>
      </w:r>
      <w:r w:rsidR="00062825">
        <w:t xml:space="preserve"> area</w:t>
      </w:r>
      <w:r w:rsidR="00601FDC">
        <w:t xml:space="preserve">. The virtual school must </w:t>
      </w:r>
      <w:r w:rsidR="00F65958">
        <w:t>meet</w:t>
      </w:r>
      <w:r w:rsidR="00601FDC">
        <w:t xml:space="preserve"> the same standards of excellence.</w:t>
      </w:r>
    </w:p>
    <w:p w:rsidR="000B4BAC" w:rsidRDefault="000B4BAC" w:rsidP="000B4BAC">
      <w:pPr>
        <w:spacing w:line="480" w:lineRule="auto"/>
        <w:ind w:firstLine="720"/>
      </w:pPr>
      <w:r>
        <w:t xml:space="preserve">Administrators are needed in virtual schools as much as in brick-and-mortar schools (Barbour, </w:t>
      </w:r>
      <w:r w:rsidRPr="00603C88">
        <w:t>2012</w:t>
      </w:r>
      <w:r>
        <w:t xml:space="preserve">). Leaders are needed to recruit, train, and evaluate teachers (Richardson, LaFrance, &amp; Beck, </w:t>
      </w:r>
      <w:r w:rsidRPr="00CA302B">
        <w:t>2015)</w:t>
      </w:r>
      <w:r>
        <w:t>. For this program, JRMD Associates recommends that ASMD hire a principal to focus on daily operations and expansion efforts. An administrator dedicated to the virtual school can help ensure that teachers and students enjoy the same educational experience as other teachers and students in the school district.</w:t>
      </w:r>
    </w:p>
    <w:p w:rsidR="007D5E9B" w:rsidRDefault="00070059" w:rsidP="00A4286F">
      <w:pPr>
        <w:spacing w:line="480" w:lineRule="auto"/>
        <w:ind w:firstLine="720"/>
      </w:pPr>
      <w:r>
        <w:t>AMSD can develop p</w:t>
      </w:r>
      <w:r w:rsidR="007025F9">
        <w:t xml:space="preserve">rograms internally or use materials from a </w:t>
      </w:r>
      <w:r w:rsidR="00CF05BB">
        <w:t>t</w:t>
      </w:r>
      <w:r w:rsidR="007025F9">
        <w:t>hird party educational p</w:t>
      </w:r>
      <w:r>
        <w:t>rovider</w:t>
      </w:r>
      <w:r w:rsidR="00CF05BB">
        <w:t xml:space="preserve">. For internally developed programs, AMSD </w:t>
      </w:r>
      <w:r w:rsidR="00251735">
        <w:t>would require</w:t>
      </w:r>
      <w:r w:rsidR="00CF05BB">
        <w:t xml:space="preserve"> the services of </w:t>
      </w:r>
      <w:r w:rsidR="00251735">
        <w:t>a course designer, instructor, and a program manager (</w:t>
      </w:r>
      <w:proofErr w:type="spellStart"/>
      <w:r w:rsidR="00251735">
        <w:t>iNACOL</w:t>
      </w:r>
      <w:proofErr w:type="spellEnd"/>
      <w:r w:rsidR="00251735">
        <w:t xml:space="preserve">, </w:t>
      </w:r>
      <w:r w:rsidR="00251735" w:rsidRPr="00251735">
        <w:t>2015).</w:t>
      </w:r>
      <w:r w:rsidR="00251735">
        <w:t xml:space="preserve"> </w:t>
      </w:r>
      <w:r>
        <w:t>K12 Inc. (http://www.K12.com) and Connections Academy (</w:t>
      </w:r>
      <w:r w:rsidRPr="00070059">
        <w:t>https://www.connectionsacademy.com/</w:t>
      </w:r>
      <w:r>
        <w:t>)</w:t>
      </w:r>
      <w:r w:rsidR="00E618EB">
        <w:t xml:space="preserve"> </w:t>
      </w:r>
      <w:r w:rsidR="00CF05BB">
        <w:t>offer services from</w:t>
      </w:r>
      <w:r w:rsidR="007025F9">
        <w:t xml:space="preserve"> fully st</w:t>
      </w:r>
      <w:r w:rsidR="00CF05BB">
        <w:t>affed programs or individual curricula</w:t>
      </w:r>
      <w:r w:rsidR="007025F9">
        <w:t>.</w:t>
      </w:r>
      <w:r w:rsidR="00CF05BB">
        <w:t xml:space="preserve"> </w:t>
      </w:r>
      <w:r w:rsidR="00893041">
        <w:t xml:space="preserve"> If AMSD decides to purchase a program</w:t>
      </w:r>
      <w:r w:rsidR="009D47A6">
        <w:t xml:space="preserve">, JRMD </w:t>
      </w:r>
      <w:r w:rsidR="009D47A6">
        <w:lastRenderedPageBreak/>
        <w:t xml:space="preserve">Associates recommend </w:t>
      </w:r>
      <w:r w:rsidR="00FB750A">
        <w:t>a team of administrators and instructors evaluate the program</w:t>
      </w:r>
      <w:r w:rsidR="009D47A6">
        <w:t xml:space="preserve"> to ensure that the program meets the school’s high standards</w:t>
      </w:r>
      <w:r w:rsidR="000D3FFE">
        <w:t xml:space="preserve"> and Pennsylvania’s educational requirements</w:t>
      </w:r>
      <w:r w:rsidR="000B4BAC">
        <w:t xml:space="preserve">. </w:t>
      </w:r>
    </w:p>
    <w:p w:rsidR="000B543B" w:rsidRPr="009563C1" w:rsidRDefault="003B716C" w:rsidP="000B543B">
      <w:pPr>
        <w:spacing w:line="480" w:lineRule="auto"/>
        <w:jc w:val="center"/>
        <w:rPr>
          <w:b/>
          <w:noProof/>
        </w:rPr>
      </w:pPr>
      <w:r>
        <w:rPr>
          <w:b/>
          <w:noProof/>
        </w:rPr>
        <w:t>Addressing Obstacles</w:t>
      </w:r>
    </w:p>
    <w:p w:rsidR="006B5D62" w:rsidRDefault="00D25629" w:rsidP="000B543B">
      <w:pPr>
        <w:spacing w:line="480" w:lineRule="auto"/>
        <w:ind w:firstLine="720"/>
      </w:pPr>
      <w:r>
        <w:t xml:space="preserve">While some costs of the virtual program are covered by traditional funding, there are additional costs attendant with virtual schools </w:t>
      </w:r>
      <w:r>
        <w:t>(</w:t>
      </w:r>
      <w:r w:rsidR="00AD681A">
        <w:t xml:space="preserve">Barbour, </w:t>
      </w:r>
      <w:bookmarkStart w:id="0" w:name="_GoBack"/>
      <w:bookmarkEnd w:id="0"/>
      <w:r w:rsidR="00AD681A" w:rsidRPr="00603C88">
        <w:t>2012</w:t>
      </w:r>
      <w:r w:rsidRPr="00CA302B">
        <w:t>)</w:t>
      </w:r>
      <w:r>
        <w:t xml:space="preserve">. </w:t>
      </w:r>
      <w:r>
        <w:t xml:space="preserve"> AMSD </w:t>
      </w:r>
      <w:r w:rsidR="006B5D62">
        <w:t xml:space="preserve">must obtain additional funding to </w:t>
      </w:r>
      <w:r w:rsidR="00AE3AA4">
        <w:t xml:space="preserve">launch a successful </w:t>
      </w:r>
      <w:r>
        <w:t xml:space="preserve">virtual </w:t>
      </w:r>
      <w:r w:rsidR="00AE3AA4">
        <w:t>program</w:t>
      </w:r>
      <w:r w:rsidR="00CA302B">
        <w:t xml:space="preserve"> (</w:t>
      </w:r>
      <w:r w:rsidR="00070059">
        <w:t>Richardson</w:t>
      </w:r>
      <w:r w:rsidR="00E77A9C">
        <w:t xml:space="preserve"> &amp; et al.</w:t>
      </w:r>
      <w:r w:rsidR="00CA302B">
        <w:t xml:space="preserve">, </w:t>
      </w:r>
      <w:r w:rsidR="00CA302B" w:rsidRPr="00CA302B">
        <w:t>2015)</w:t>
      </w:r>
      <w:r w:rsidR="00AE3AA4">
        <w:t xml:space="preserve">. AMSD can consider partnering with other local school districts to spread out the cost and effort of the program. </w:t>
      </w:r>
      <w:r w:rsidR="00070059">
        <w:t xml:space="preserve">Pursing grants and </w:t>
      </w:r>
      <w:r w:rsidR="00CA302B">
        <w:t>a</w:t>
      </w:r>
      <w:r w:rsidR="00070059">
        <w:t>dding additional line items to upcoming budgets a</w:t>
      </w:r>
      <w:r w:rsidR="00CA302B">
        <w:t xml:space="preserve">re other avenues that AMSD can pursue to gain the </w:t>
      </w:r>
      <w:r w:rsidR="00070059">
        <w:t>funding needed for this program.</w:t>
      </w:r>
    </w:p>
    <w:p w:rsidR="006B5D62" w:rsidRDefault="00447719" w:rsidP="000B543B">
      <w:pPr>
        <w:spacing w:line="480" w:lineRule="auto"/>
        <w:ind w:firstLine="720"/>
      </w:pPr>
      <w:r>
        <w:t>A focus on continuous improvement ensures the enduring success of virtual programs. JRMD</w:t>
      </w:r>
      <w:r w:rsidR="00CA302B">
        <w:t xml:space="preserve"> Associates</w:t>
      </w:r>
      <w:r>
        <w:t xml:space="preserve"> recommends the use of </w:t>
      </w:r>
      <w:r w:rsidR="000872C7">
        <w:t xml:space="preserve">Quality Matters </w:t>
      </w:r>
      <w:r w:rsidR="000872C7" w:rsidRPr="000872C7">
        <w:t>(2017)</w:t>
      </w:r>
      <w:r w:rsidR="000872C7">
        <w:t xml:space="preserve"> to evaluate </w:t>
      </w:r>
      <w:r w:rsidR="00CA302B">
        <w:t xml:space="preserve">course content and to </w:t>
      </w:r>
      <w:r w:rsidR="009D47A6">
        <w:t xml:space="preserve">the </w:t>
      </w:r>
      <w:r w:rsidR="009D47A6" w:rsidRPr="00E64AEF">
        <w:t>So</w:t>
      </w:r>
      <w:r w:rsidR="009D47A6">
        <w:t xml:space="preserve">uthern Regional Education Board (2017) checklist to </w:t>
      </w:r>
      <w:r w:rsidR="00CA302B">
        <w:t>evaluate teacher performance</w:t>
      </w:r>
      <w:r w:rsidR="000872C7" w:rsidRPr="000872C7">
        <w:t>.</w:t>
      </w:r>
      <w:r w:rsidR="00CA302B">
        <w:t xml:space="preserve"> </w:t>
      </w:r>
      <w:r w:rsidR="005C719E">
        <w:t>Finally,</w:t>
      </w:r>
      <w:r w:rsidR="00FB750A">
        <w:t xml:space="preserve"> AMSD should gather end-of-quarter</w:t>
      </w:r>
      <w:r w:rsidR="005C719E">
        <w:t xml:space="preserve"> </w:t>
      </w:r>
      <w:r w:rsidR="007E670F">
        <w:t>student feedback</w:t>
      </w:r>
      <w:r w:rsidR="005C719E">
        <w:t xml:space="preserve">. </w:t>
      </w:r>
      <w:r w:rsidR="003762C0">
        <w:t xml:space="preserve">Follow the same evaluation process, regardless if AMSD develops </w:t>
      </w:r>
      <w:r w:rsidR="00CA302B">
        <w:t xml:space="preserve">curriculums </w:t>
      </w:r>
      <w:r w:rsidR="003762C0">
        <w:t>or purchases</w:t>
      </w:r>
      <w:r w:rsidR="000872C7">
        <w:t xml:space="preserve"> from a vendo</w:t>
      </w:r>
      <w:r w:rsidR="00FB750A">
        <w:t>r</w:t>
      </w:r>
      <w:r w:rsidR="000872C7">
        <w:t>.</w:t>
      </w:r>
    </w:p>
    <w:p w:rsidR="000B543B" w:rsidRPr="009563C1" w:rsidRDefault="00C227FD" w:rsidP="000B543B">
      <w:pPr>
        <w:spacing w:line="480" w:lineRule="auto"/>
        <w:jc w:val="center"/>
        <w:rPr>
          <w:b/>
          <w:noProof/>
        </w:rPr>
      </w:pPr>
      <w:r>
        <w:rPr>
          <w:b/>
          <w:noProof/>
        </w:rPr>
        <w:t>Course Delivery</w:t>
      </w:r>
    </w:p>
    <w:p w:rsidR="0032099F" w:rsidRDefault="00F54251" w:rsidP="0032099F">
      <w:pPr>
        <w:spacing w:line="480" w:lineRule="auto"/>
        <w:ind w:firstLine="630"/>
      </w:pPr>
      <w:r>
        <w:t xml:space="preserve">In order to </w:t>
      </w:r>
      <w:r w:rsidR="00FB4030">
        <w:t>ensure student success, JRMD A</w:t>
      </w:r>
      <w:r w:rsidR="00C227FD">
        <w:t xml:space="preserve">ssociates </w:t>
      </w:r>
      <w:r w:rsidR="00FB4030">
        <w:t>recommend the</w:t>
      </w:r>
      <w:r w:rsidR="00C227FD">
        <w:t xml:space="preserve"> delivery schedule</w:t>
      </w:r>
      <w:r w:rsidR="0032099F">
        <w:t xml:space="preserve"> </w:t>
      </w:r>
      <w:r w:rsidR="006B5D62">
        <w:t xml:space="preserve">shown </w:t>
      </w:r>
      <w:r w:rsidR="0032099F">
        <w:t xml:space="preserve">below. </w:t>
      </w:r>
      <w:r w:rsidR="006B5D62">
        <w:t>The</w:t>
      </w:r>
      <w:r w:rsidR="0032099F">
        <w:t xml:space="preserve"> plan</w:t>
      </w:r>
      <w:r w:rsidR="00FB4030">
        <w:t xml:space="preserve"> allows students to move</w:t>
      </w:r>
      <w:r w:rsidR="0032099F">
        <w:t xml:space="preserve"> gradually from </w:t>
      </w:r>
      <w:r w:rsidR="006B5D62">
        <w:t>a blended environment</w:t>
      </w:r>
      <w:r w:rsidR="0032099F">
        <w:t xml:space="preserve"> </w:t>
      </w:r>
      <w:r w:rsidR="006B5D62">
        <w:t xml:space="preserve">to fully online. This schedule should allow </w:t>
      </w:r>
      <w:r w:rsidR="009D47A6">
        <w:t xml:space="preserve">teachers and </w:t>
      </w:r>
      <w:r w:rsidR="006B5D62">
        <w:t>students to acclimate over time in succeeding in an online environment.</w:t>
      </w:r>
    </w:p>
    <w:tbl>
      <w:tblPr>
        <w:tblStyle w:val="TableGrid"/>
        <w:tblW w:w="0" w:type="auto"/>
        <w:tblLook w:val="04A0" w:firstRow="1" w:lastRow="0" w:firstColumn="1" w:lastColumn="0" w:noHBand="0" w:noVBand="1"/>
      </w:tblPr>
      <w:tblGrid>
        <w:gridCol w:w="3192"/>
        <w:gridCol w:w="3192"/>
        <w:gridCol w:w="3192"/>
      </w:tblGrid>
      <w:tr w:rsidR="00C227FD" w:rsidTr="00525D78">
        <w:tc>
          <w:tcPr>
            <w:tcW w:w="3192" w:type="dxa"/>
          </w:tcPr>
          <w:p w:rsidR="00C227FD" w:rsidRPr="00C15954" w:rsidRDefault="00C227FD" w:rsidP="006C395B">
            <w:pPr>
              <w:spacing w:line="480" w:lineRule="auto"/>
              <w:rPr>
                <w:b/>
              </w:rPr>
            </w:pPr>
          </w:p>
        </w:tc>
        <w:tc>
          <w:tcPr>
            <w:tcW w:w="6384" w:type="dxa"/>
            <w:gridSpan w:val="2"/>
          </w:tcPr>
          <w:p w:rsidR="00C227FD" w:rsidRPr="00C15954" w:rsidRDefault="00C227FD" w:rsidP="00C227FD">
            <w:pPr>
              <w:spacing w:line="480" w:lineRule="auto"/>
              <w:jc w:val="center"/>
              <w:rPr>
                <w:b/>
              </w:rPr>
            </w:pPr>
            <w:r w:rsidRPr="00C15954">
              <w:rPr>
                <w:b/>
              </w:rPr>
              <w:t>Student Attendance</w:t>
            </w:r>
          </w:p>
        </w:tc>
      </w:tr>
      <w:tr w:rsidR="00C227FD" w:rsidTr="00C227FD">
        <w:tc>
          <w:tcPr>
            <w:tcW w:w="3192" w:type="dxa"/>
          </w:tcPr>
          <w:p w:rsidR="00C227FD" w:rsidRPr="00C15954" w:rsidRDefault="00C227FD" w:rsidP="006C395B">
            <w:pPr>
              <w:spacing w:line="480" w:lineRule="auto"/>
              <w:rPr>
                <w:b/>
              </w:rPr>
            </w:pPr>
            <w:r w:rsidRPr="00C15954">
              <w:rPr>
                <w:b/>
              </w:rPr>
              <w:t>Grade</w:t>
            </w:r>
          </w:p>
        </w:tc>
        <w:tc>
          <w:tcPr>
            <w:tcW w:w="3192" w:type="dxa"/>
          </w:tcPr>
          <w:p w:rsidR="00C227FD" w:rsidRPr="00C15954" w:rsidRDefault="00C15954" w:rsidP="006C395B">
            <w:pPr>
              <w:spacing w:line="480" w:lineRule="auto"/>
              <w:rPr>
                <w:b/>
              </w:rPr>
            </w:pPr>
            <w:r w:rsidRPr="00C15954">
              <w:rPr>
                <w:b/>
              </w:rPr>
              <w:t>%</w:t>
            </w:r>
            <w:r w:rsidR="00C227FD" w:rsidRPr="00C15954">
              <w:rPr>
                <w:b/>
              </w:rPr>
              <w:t xml:space="preserve"> In School</w:t>
            </w:r>
          </w:p>
        </w:tc>
        <w:tc>
          <w:tcPr>
            <w:tcW w:w="3192" w:type="dxa"/>
          </w:tcPr>
          <w:p w:rsidR="00C227FD" w:rsidRPr="00C15954" w:rsidRDefault="00C227FD" w:rsidP="006C395B">
            <w:pPr>
              <w:spacing w:line="480" w:lineRule="auto"/>
              <w:rPr>
                <w:b/>
              </w:rPr>
            </w:pPr>
            <w:r w:rsidRPr="00C15954">
              <w:rPr>
                <w:b/>
              </w:rPr>
              <w:t>% Online</w:t>
            </w:r>
          </w:p>
        </w:tc>
      </w:tr>
      <w:tr w:rsidR="00C227FD" w:rsidTr="00C227FD">
        <w:tc>
          <w:tcPr>
            <w:tcW w:w="3192" w:type="dxa"/>
          </w:tcPr>
          <w:p w:rsidR="00C227FD" w:rsidRPr="00C15954" w:rsidRDefault="00C227FD" w:rsidP="006C395B">
            <w:pPr>
              <w:spacing w:line="480" w:lineRule="auto"/>
              <w:rPr>
                <w:b/>
              </w:rPr>
            </w:pPr>
            <w:r w:rsidRPr="00C15954">
              <w:rPr>
                <w:b/>
              </w:rPr>
              <w:lastRenderedPageBreak/>
              <w:t>9th</w:t>
            </w:r>
          </w:p>
        </w:tc>
        <w:tc>
          <w:tcPr>
            <w:tcW w:w="3192" w:type="dxa"/>
          </w:tcPr>
          <w:p w:rsidR="00C227FD" w:rsidRDefault="00C227FD" w:rsidP="006C395B">
            <w:pPr>
              <w:spacing w:line="480" w:lineRule="auto"/>
            </w:pPr>
            <w:r>
              <w:t>60%</w:t>
            </w:r>
          </w:p>
        </w:tc>
        <w:tc>
          <w:tcPr>
            <w:tcW w:w="3192" w:type="dxa"/>
          </w:tcPr>
          <w:p w:rsidR="00C227FD" w:rsidRDefault="00C227FD" w:rsidP="006C395B">
            <w:pPr>
              <w:spacing w:line="480" w:lineRule="auto"/>
            </w:pPr>
            <w:r>
              <w:t>40%</w:t>
            </w:r>
          </w:p>
        </w:tc>
      </w:tr>
      <w:tr w:rsidR="00C227FD" w:rsidTr="00C227FD">
        <w:tc>
          <w:tcPr>
            <w:tcW w:w="3192" w:type="dxa"/>
          </w:tcPr>
          <w:p w:rsidR="00C227FD" w:rsidRPr="00C15954" w:rsidRDefault="00C227FD" w:rsidP="006C395B">
            <w:pPr>
              <w:spacing w:line="480" w:lineRule="auto"/>
              <w:rPr>
                <w:b/>
              </w:rPr>
            </w:pPr>
            <w:r w:rsidRPr="00C15954">
              <w:rPr>
                <w:b/>
              </w:rPr>
              <w:t>10th</w:t>
            </w:r>
          </w:p>
        </w:tc>
        <w:tc>
          <w:tcPr>
            <w:tcW w:w="3192" w:type="dxa"/>
          </w:tcPr>
          <w:p w:rsidR="00C227FD" w:rsidRDefault="00C227FD" w:rsidP="00F60861">
            <w:pPr>
              <w:spacing w:line="480" w:lineRule="auto"/>
            </w:pPr>
            <w:r>
              <w:t>60%</w:t>
            </w:r>
          </w:p>
        </w:tc>
        <w:tc>
          <w:tcPr>
            <w:tcW w:w="3192" w:type="dxa"/>
          </w:tcPr>
          <w:p w:rsidR="00C227FD" w:rsidRDefault="00C227FD" w:rsidP="00F60861">
            <w:pPr>
              <w:spacing w:line="480" w:lineRule="auto"/>
            </w:pPr>
            <w:r>
              <w:t>40%</w:t>
            </w:r>
          </w:p>
        </w:tc>
      </w:tr>
      <w:tr w:rsidR="00C227FD" w:rsidTr="00C227FD">
        <w:tc>
          <w:tcPr>
            <w:tcW w:w="3192" w:type="dxa"/>
          </w:tcPr>
          <w:p w:rsidR="00C227FD" w:rsidRPr="00C15954" w:rsidRDefault="00C227FD" w:rsidP="006C395B">
            <w:pPr>
              <w:spacing w:line="480" w:lineRule="auto"/>
              <w:rPr>
                <w:b/>
              </w:rPr>
            </w:pPr>
            <w:r w:rsidRPr="00C15954">
              <w:rPr>
                <w:b/>
              </w:rPr>
              <w:t>11th</w:t>
            </w:r>
          </w:p>
        </w:tc>
        <w:tc>
          <w:tcPr>
            <w:tcW w:w="3192" w:type="dxa"/>
          </w:tcPr>
          <w:p w:rsidR="00C227FD" w:rsidRDefault="00C227FD" w:rsidP="006C395B">
            <w:pPr>
              <w:spacing w:line="480" w:lineRule="auto"/>
            </w:pPr>
            <w:r>
              <w:t>40%</w:t>
            </w:r>
          </w:p>
        </w:tc>
        <w:tc>
          <w:tcPr>
            <w:tcW w:w="3192" w:type="dxa"/>
          </w:tcPr>
          <w:p w:rsidR="00C227FD" w:rsidRDefault="00C227FD" w:rsidP="006C395B">
            <w:pPr>
              <w:spacing w:line="480" w:lineRule="auto"/>
            </w:pPr>
            <w:r>
              <w:t>60%</w:t>
            </w:r>
          </w:p>
        </w:tc>
      </w:tr>
      <w:tr w:rsidR="00C227FD" w:rsidTr="00C227FD">
        <w:tc>
          <w:tcPr>
            <w:tcW w:w="3192" w:type="dxa"/>
          </w:tcPr>
          <w:p w:rsidR="00C227FD" w:rsidRPr="00C15954" w:rsidRDefault="00C227FD" w:rsidP="006C395B">
            <w:pPr>
              <w:spacing w:line="480" w:lineRule="auto"/>
              <w:rPr>
                <w:b/>
              </w:rPr>
            </w:pPr>
            <w:r w:rsidRPr="00C15954">
              <w:rPr>
                <w:b/>
              </w:rPr>
              <w:t>12th</w:t>
            </w:r>
          </w:p>
        </w:tc>
        <w:tc>
          <w:tcPr>
            <w:tcW w:w="3192" w:type="dxa"/>
          </w:tcPr>
          <w:p w:rsidR="00C227FD" w:rsidRDefault="00C227FD" w:rsidP="006C395B">
            <w:pPr>
              <w:spacing w:line="480" w:lineRule="auto"/>
            </w:pPr>
          </w:p>
        </w:tc>
        <w:tc>
          <w:tcPr>
            <w:tcW w:w="3192" w:type="dxa"/>
          </w:tcPr>
          <w:p w:rsidR="00C227FD" w:rsidRDefault="00C227FD" w:rsidP="006C395B">
            <w:pPr>
              <w:spacing w:line="480" w:lineRule="auto"/>
            </w:pPr>
            <w:r>
              <w:t>100%</w:t>
            </w:r>
          </w:p>
        </w:tc>
      </w:tr>
    </w:tbl>
    <w:p w:rsidR="00654D97" w:rsidRDefault="00654D97" w:rsidP="00654D97">
      <w:pPr>
        <w:spacing w:line="480" w:lineRule="auto"/>
      </w:pPr>
    </w:p>
    <w:p w:rsidR="003B716C" w:rsidRPr="009563C1" w:rsidRDefault="003B716C" w:rsidP="003B716C">
      <w:pPr>
        <w:spacing w:line="480" w:lineRule="auto"/>
        <w:jc w:val="center"/>
        <w:rPr>
          <w:b/>
          <w:noProof/>
        </w:rPr>
      </w:pPr>
      <w:r>
        <w:rPr>
          <w:b/>
          <w:noProof/>
        </w:rPr>
        <w:t>Implementation Plan</w:t>
      </w:r>
    </w:p>
    <w:p w:rsidR="001B3D2D" w:rsidRDefault="00CA302B" w:rsidP="001B3D2D">
      <w:pPr>
        <w:spacing w:line="480" w:lineRule="auto"/>
        <w:ind w:firstLine="720"/>
      </w:pPr>
      <w:r>
        <w:t>AMSD should “Begin with the End in M</w:t>
      </w:r>
      <w:r w:rsidR="001B3D2D">
        <w:t>ind</w:t>
      </w:r>
      <w:r>
        <w:t>”</w:t>
      </w:r>
      <w:r w:rsidR="001B3D2D">
        <w:t xml:space="preserve"> (</w:t>
      </w:r>
      <w:r>
        <w:t xml:space="preserve">Covey, </w:t>
      </w:r>
      <w:proofErr w:type="spellStart"/>
      <w:r>
        <w:t>n.d.</w:t>
      </w:r>
      <w:proofErr w:type="spellEnd"/>
      <w:r>
        <w:t xml:space="preserve">, </w:t>
      </w:r>
      <w:proofErr w:type="spellStart"/>
      <w:r>
        <w:t>para</w:t>
      </w:r>
      <w:proofErr w:type="spellEnd"/>
      <w:r>
        <w:t>. 2</w:t>
      </w:r>
      <w:r w:rsidR="001B3D2D">
        <w:t>)</w:t>
      </w:r>
      <w:r>
        <w:t xml:space="preserve"> when planning virtual school efforts</w:t>
      </w:r>
      <w:r w:rsidR="001B3D2D">
        <w:t>. AMSD should impl</w:t>
      </w:r>
      <w:r w:rsidR="000872C7">
        <w:t xml:space="preserve">ement a pilot </w:t>
      </w:r>
      <w:r>
        <w:t>for a</w:t>
      </w:r>
      <w:r w:rsidR="000872C7">
        <w:t xml:space="preserve"> small </w:t>
      </w:r>
      <w:r>
        <w:t>group of students in a single subject</w:t>
      </w:r>
      <w:r w:rsidR="001B3D2D">
        <w:t>. Once b</w:t>
      </w:r>
      <w:r w:rsidR="000872C7">
        <w:t xml:space="preserve">ecoming familiar with and addressing the challenges </w:t>
      </w:r>
      <w:r>
        <w:t>encountered</w:t>
      </w:r>
      <w:r w:rsidR="00FB750A">
        <w:t xml:space="preserve">, AMSD should pursue program improvements </w:t>
      </w:r>
      <w:r>
        <w:t xml:space="preserve">and then </w:t>
      </w:r>
      <w:r w:rsidR="00FB750A">
        <w:t>expand</w:t>
      </w:r>
      <w:r w:rsidR="001B3D2D">
        <w:t xml:space="preserve"> to </w:t>
      </w:r>
      <w:r>
        <w:t>other subjects and grades</w:t>
      </w:r>
      <w:r w:rsidR="001B3D2D">
        <w:t>.</w:t>
      </w:r>
      <w:r w:rsidR="00933042">
        <w:t xml:space="preserve"> Any</w:t>
      </w:r>
      <w:r>
        <w:t xml:space="preserve"> teachers involved in the pilot will act as subject matter experts for other educators.</w:t>
      </w:r>
      <w:r w:rsidR="000D3FFE">
        <w:t xml:space="preserve"> Starting small and focusing on pedagogy will create a virtual school experience that will make AMSD proud</w:t>
      </w:r>
      <w:r w:rsidR="006D3248">
        <w:t xml:space="preserve"> and empower</w:t>
      </w:r>
      <w:r w:rsidR="000D3FFE">
        <w:t xml:space="preserve"> students to meet Pennsylvania’s education</w:t>
      </w:r>
      <w:r w:rsidR="006D3248">
        <w:t>al</w:t>
      </w:r>
      <w:r w:rsidR="000D3FFE">
        <w:t xml:space="preserve"> standards (</w:t>
      </w:r>
      <w:proofErr w:type="spellStart"/>
      <w:r w:rsidR="000D3FFE" w:rsidRPr="00A73D33">
        <w:t>Huseman</w:t>
      </w:r>
      <w:proofErr w:type="spellEnd"/>
      <w:r w:rsidR="000D3FFE" w:rsidRPr="00A73D33">
        <w:t xml:space="preserve">, </w:t>
      </w:r>
      <w:r w:rsidR="000D3FFE">
        <w:t>2015).</w:t>
      </w:r>
    </w:p>
    <w:p w:rsidR="00E618EB" w:rsidRDefault="00933042" w:rsidP="001B3D2D">
      <w:pPr>
        <w:spacing w:line="480" w:lineRule="auto"/>
        <w:ind w:firstLine="720"/>
      </w:pPr>
      <w:r>
        <w:t>Teacher</w:t>
      </w:r>
      <w:r w:rsidR="006B0029">
        <w:t>s are critical for student success</w:t>
      </w:r>
      <w:r>
        <w:t xml:space="preserve">. </w:t>
      </w:r>
      <w:r w:rsidR="006B0029">
        <w:t xml:space="preserve">Preparing teachers for teaching in a virtual environment sets the stage for a successful program. </w:t>
      </w:r>
      <w:r w:rsidR="001B34CA">
        <w:t>Regardless if</w:t>
      </w:r>
      <w:r w:rsidR="007025F9">
        <w:t xml:space="preserve"> AMSD decides to purchase a Learning Management System or use a third part</w:t>
      </w:r>
      <w:r w:rsidR="00603C88">
        <w:t xml:space="preserve">y solution, </w:t>
      </w:r>
      <w:r w:rsidR="007271C4">
        <w:t xml:space="preserve">include </w:t>
      </w:r>
      <w:r w:rsidR="00603C88">
        <w:t>professional development of all</w:t>
      </w:r>
      <w:r w:rsidR="001B34CA">
        <w:t xml:space="preserve"> teachers involved in the program </w:t>
      </w:r>
      <w:r w:rsidR="007271C4">
        <w:t>as part of</w:t>
      </w:r>
      <w:r w:rsidR="001B34CA">
        <w:t xml:space="preserve"> planning</w:t>
      </w:r>
      <w:r w:rsidR="00D85655">
        <w:t xml:space="preserve">. </w:t>
      </w:r>
      <w:r w:rsidR="006B0029">
        <w:t>Once the program starts, a</w:t>
      </w:r>
      <w:r w:rsidR="00E618EB">
        <w:t xml:space="preserve">llocating the proper amount </w:t>
      </w:r>
      <w:r>
        <w:t xml:space="preserve">of time for teachers to teach enables program success </w:t>
      </w:r>
      <w:r w:rsidR="00E618EB">
        <w:t xml:space="preserve">(Allen &amp; Seaman, </w:t>
      </w:r>
      <w:r w:rsidR="00E618EB" w:rsidRPr="00E618EB">
        <w:t>2007</w:t>
      </w:r>
      <w:r w:rsidR="00E618EB">
        <w:t>).</w:t>
      </w:r>
    </w:p>
    <w:p w:rsidR="009E3E8F" w:rsidRDefault="00945E5A" w:rsidP="001B3D2D">
      <w:pPr>
        <w:spacing w:line="480" w:lineRule="auto"/>
        <w:ind w:firstLine="720"/>
      </w:pPr>
      <w:r>
        <w:t>High level milestones</w:t>
      </w:r>
      <w:r w:rsidR="009E3E8F">
        <w:t>:</w:t>
      </w:r>
    </w:p>
    <w:tbl>
      <w:tblPr>
        <w:tblStyle w:val="TableGrid"/>
        <w:tblW w:w="0" w:type="auto"/>
        <w:tblLook w:val="04A0" w:firstRow="1" w:lastRow="0" w:firstColumn="1" w:lastColumn="0" w:noHBand="0" w:noVBand="1"/>
      </w:tblPr>
      <w:tblGrid>
        <w:gridCol w:w="2538"/>
        <w:gridCol w:w="7038"/>
      </w:tblGrid>
      <w:tr w:rsidR="009E3172" w:rsidTr="006C5B91">
        <w:tc>
          <w:tcPr>
            <w:tcW w:w="2538" w:type="dxa"/>
          </w:tcPr>
          <w:p w:rsidR="009E3172" w:rsidRPr="009E3172" w:rsidRDefault="009E3172" w:rsidP="001B3D2D">
            <w:pPr>
              <w:spacing w:line="480" w:lineRule="auto"/>
              <w:rPr>
                <w:b/>
              </w:rPr>
            </w:pPr>
            <w:r w:rsidRPr="009E3172">
              <w:rPr>
                <w:b/>
              </w:rPr>
              <w:t>Timing</w:t>
            </w:r>
          </w:p>
        </w:tc>
        <w:tc>
          <w:tcPr>
            <w:tcW w:w="7038" w:type="dxa"/>
          </w:tcPr>
          <w:p w:rsidR="009E3172" w:rsidRPr="009E3172" w:rsidRDefault="006C5B91" w:rsidP="001B3D2D">
            <w:pPr>
              <w:spacing w:line="480" w:lineRule="auto"/>
              <w:rPr>
                <w:b/>
              </w:rPr>
            </w:pPr>
            <w:r>
              <w:rPr>
                <w:b/>
              </w:rPr>
              <w:t>Milestone</w:t>
            </w:r>
          </w:p>
        </w:tc>
      </w:tr>
      <w:tr w:rsidR="00DD2D7E" w:rsidTr="006C5B91">
        <w:tc>
          <w:tcPr>
            <w:tcW w:w="2538" w:type="dxa"/>
          </w:tcPr>
          <w:p w:rsidR="00DD2D7E" w:rsidRDefault="00DD2D7E" w:rsidP="001B3D2D">
            <w:pPr>
              <w:spacing w:line="480" w:lineRule="auto"/>
            </w:pPr>
            <w:r>
              <w:t>Pre-pilot activity</w:t>
            </w:r>
          </w:p>
        </w:tc>
        <w:tc>
          <w:tcPr>
            <w:tcW w:w="7038" w:type="dxa"/>
          </w:tcPr>
          <w:p w:rsidR="00DD2D7E" w:rsidRDefault="001956FF" w:rsidP="001B3D2D">
            <w:pPr>
              <w:spacing w:line="480" w:lineRule="auto"/>
            </w:pPr>
            <w:r>
              <w:t>Make determination to internally develop or purchase pilot curriculum</w:t>
            </w:r>
          </w:p>
        </w:tc>
      </w:tr>
      <w:tr w:rsidR="001956FF" w:rsidTr="006C5B91">
        <w:tc>
          <w:tcPr>
            <w:tcW w:w="2538" w:type="dxa"/>
          </w:tcPr>
          <w:p w:rsidR="001956FF" w:rsidRDefault="001956FF" w:rsidP="001B3D2D">
            <w:pPr>
              <w:spacing w:line="480" w:lineRule="auto"/>
            </w:pPr>
            <w:r>
              <w:lastRenderedPageBreak/>
              <w:t>Pre-pilot activity</w:t>
            </w:r>
          </w:p>
        </w:tc>
        <w:tc>
          <w:tcPr>
            <w:tcW w:w="7038" w:type="dxa"/>
          </w:tcPr>
          <w:p w:rsidR="001956FF" w:rsidRDefault="001956FF" w:rsidP="001B3D2D">
            <w:pPr>
              <w:spacing w:line="480" w:lineRule="auto"/>
            </w:pPr>
            <w:r>
              <w:t>Conduct Quality Matters evaluation</w:t>
            </w:r>
          </w:p>
        </w:tc>
      </w:tr>
      <w:tr w:rsidR="001956FF" w:rsidTr="006C5B91">
        <w:tc>
          <w:tcPr>
            <w:tcW w:w="2538" w:type="dxa"/>
          </w:tcPr>
          <w:p w:rsidR="001956FF" w:rsidRDefault="001956FF" w:rsidP="001B3D2D">
            <w:pPr>
              <w:spacing w:line="480" w:lineRule="auto"/>
            </w:pPr>
            <w:r>
              <w:t>Pre-pilot activity</w:t>
            </w:r>
          </w:p>
        </w:tc>
        <w:tc>
          <w:tcPr>
            <w:tcW w:w="7038" w:type="dxa"/>
          </w:tcPr>
          <w:p w:rsidR="001956FF" w:rsidRDefault="001956FF" w:rsidP="005120AE">
            <w:pPr>
              <w:spacing w:line="480" w:lineRule="auto"/>
            </w:pPr>
            <w:r>
              <w:t>Prepare virtual classroom</w:t>
            </w:r>
          </w:p>
        </w:tc>
      </w:tr>
      <w:tr w:rsidR="001956FF" w:rsidTr="006C5B91">
        <w:tc>
          <w:tcPr>
            <w:tcW w:w="2538" w:type="dxa"/>
          </w:tcPr>
          <w:p w:rsidR="001956FF" w:rsidRDefault="001956FF" w:rsidP="001B3D2D">
            <w:pPr>
              <w:spacing w:line="480" w:lineRule="auto"/>
            </w:pPr>
            <w:r>
              <w:t>Pre-pilot activity</w:t>
            </w:r>
          </w:p>
        </w:tc>
        <w:tc>
          <w:tcPr>
            <w:tcW w:w="7038" w:type="dxa"/>
          </w:tcPr>
          <w:p w:rsidR="001956FF" w:rsidRDefault="001956FF" w:rsidP="005120AE">
            <w:pPr>
              <w:spacing w:line="480" w:lineRule="auto"/>
            </w:pPr>
            <w:r>
              <w:t>Review assessments</w:t>
            </w:r>
          </w:p>
        </w:tc>
      </w:tr>
      <w:tr w:rsidR="001956FF" w:rsidTr="006C5B91">
        <w:tc>
          <w:tcPr>
            <w:tcW w:w="2538" w:type="dxa"/>
          </w:tcPr>
          <w:p w:rsidR="001956FF" w:rsidRDefault="001956FF" w:rsidP="001B3D2D">
            <w:pPr>
              <w:spacing w:line="480" w:lineRule="auto"/>
            </w:pPr>
            <w:r>
              <w:t>Pre-pilot activity</w:t>
            </w:r>
          </w:p>
        </w:tc>
        <w:tc>
          <w:tcPr>
            <w:tcW w:w="7038" w:type="dxa"/>
          </w:tcPr>
          <w:p w:rsidR="001956FF" w:rsidRDefault="001956FF" w:rsidP="005120AE">
            <w:pPr>
              <w:spacing w:line="480" w:lineRule="auto"/>
            </w:pPr>
            <w:r>
              <w:t>Train teachers</w:t>
            </w:r>
          </w:p>
        </w:tc>
      </w:tr>
      <w:tr w:rsidR="001956FF" w:rsidTr="006C5B91">
        <w:tc>
          <w:tcPr>
            <w:tcW w:w="2538" w:type="dxa"/>
          </w:tcPr>
          <w:p w:rsidR="001956FF" w:rsidRDefault="001956FF" w:rsidP="001B3D2D">
            <w:pPr>
              <w:spacing w:line="480" w:lineRule="auto"/>
            </w:pPr>
            <w:r>
              <w:t>Quarter One</w:t>
            </w:r>
          </w:p>
        </w:tc>
        <w:tc>
          <w:tcPr>
            <w:tcW w:w="7038" w:type="dxa"/>
          </w:tcPr>
          <w:p w:rsidR="001956FF" w:rsidRDefault="001956FF" w:rsidP="001B3D2D">
            <w:pPr>
              <w:spacing w:line="480" w:lineRule="auto"/>
            </w:pPr>
            <w:r>
              <w:t>Pilot for Single Course</w:t>
            </w:r>
          </w:p>
        </w:tc>
      </w:tr>
      <w:tr w:rsidR="001956FF" w:rsidTr="006C5B91">
        <w:tc>
          <w:tcPr>
            <w:tcW w:w="2538" w:type="dxa"/>
          </w:tcPr>
          <w:p w:rsidR="001956FF" w:rsidRDefault="001956FF" w:rsidP="001B3D2D">
            <w:pPr>
              <w:spacing w:line="480" w:lineRule="auto"/>
            </w:pPr>
            <w:r>
              <w:t>Quarter One</w:t>
            </w:r>
          </w:p>
        </w:tc>
        <w:tc>
          <w:tcPr>
            <w:tcW w:w="7038" w:type="dxa"/>
          </w:tcPr>
          <w:p w:rsidR="001956FF" w:rsidRDefault="001956FF" w:rsidP="006C5B91">
            <w:pPr>
              <w:spacing w:line="480" w:lineRule="auto"/>
            </w:pPr>
            <w:r>
              <w:t>Conduct Student Evaluations</w:t>
            </w:r>
          </w:p>
        </w:tc>
      </w:tr>
      <w:tr w:rsidR="001956FF" w:rsidTr="006C5B91">
        <w:tc>
          <w:tcPr>
            <w:tcW w:w="2538" w:type="dxa"/>
          </w:tcPr>
          <w:p w:rsidR="001956FF" w:rsidRDefault="001956FF" w:rsidP="001B3D2D">
            <w:pPr>
              <w:spacing w:line="480" w:lineRule="auto"/>
            </w:pPr>
            <w:r>
              <w:t>Quarter One</w:t>
            </w:r>
          </w:p>
        </w:tc>
        <w:tc>
          <w:tcPr>
            <w:tcW w:w="7038" w:type="dxa"/>
          </w:tcPr>
          <w:p w:rsidR="001956FF" w:rsidRDefault="001956FF" w:rsidP="001B3D2D">
            <w:pPr>
              <w:spacing w:line="480" w:lineRule="auto"/>
            </w:pPr>
            <w:r>
              <w:t>Conduct Teacher Evaluations</w:t>
            </w:r>
          </w:p>
        </w:tc>
      </w:tr>
      <w:tr w:rsidR="001956FF" w:rsidTr="006C5B91">
        <w:tc>
          <w:tcPr>
            <w:tcW w:w="2538" w:type="dxa"/>
          </w:tcPr>
          <w:p w:rsidR="001956FF" w:rsidRDefault="001956FF" w:rsidP="001B3D2D">
            <w:pPr>
              <w:spacing w:line="480" w:lineRule="auto"/>
            </w:pPr>
            <w:r>
              <w:t>After Quarter One</w:t>
            </w:r>
          </w:p>
        </w:tc>
        <w:tc>
          <w:tcPr>
            <w:tcW w:w="7038" w:type="dxa"/>
          </w:tcPr>
          <w:p w:rsidR="001956FF" w:rsidRDefault="001956FF" w:rsidP="00F60861">
            <w:pPr>
              <w:spacing w:line="480" w:lineRule="auto"/>
            </w:pPr>
            <w:r>
              <w:t>Review Student Evaluations and Apply Feedback to Coursework</w:t>
            </w:r>
          </w:p>
        </w:tc>
      </w:tr>
      <w:tr w:rsidR="001956FF" w:rsidTr="006C5B91">
        <w:tc>
          <w:tcPr>
            <w:tcW w:w="2538" w:type="dxa"/>
          </w:tcPr>
          <w:p w:rsidR="001956FF" w:rsidRDefault="001956FF" w:rsidP="001B3D2D">
            <w:pPr>
              <w:spacing w:line="480" w:lineRule="auto"/>
            </w:pPr>
            <w:r>
              <w:t>After Quarter One</w:t>
            </w:r>
          </w:p>
        </w:tc>
        <w:tc>
          <w:tcPr>
            <w:tcW w:w="7038" w:type="dxa"/>
          </w:tcPr>
          <w:p w:rsidR="001956FF" w:rsidRDefault="001956FF" w:rsidP="00F60861">
            <w:pPr>
              <w:spacing w:line="480" w:lineRule="auto"/>
            </w:pPr>
            <w:r>
              <w:t>Discuss Teacher Evaluations with Teachers</w:t>
            </w:r>
          </w:p>
        </w:tc>
      </w:tr>
      <w:tr w:rsidR="001956FF" w:rsidTr="006C5B91">
        <w:tc>
          <w:tcPr>
            <w:tcW w:w="2538" w:type="dxa"/>
          </w:tcPr>
          <w:p w:rsidR="001956FF" w:rsidRDefault="00BD63FA" w:rsidP="001B3D2D">
            <w:pPr>
              <w:spacing w:line="480" w:lineRule="auto"/>
            </w:pPr>
            <w:r>
              <w:t>After Quarter One</w:t>
            </w:r>
          </w:p>
        </w:tc>
        <w:tc>
          <w:tcPr>
            <w:tcW w:w="7038" w:type="dxa"/>
          </w:tcPr>
          <w:p w:rsidR="001956FF" w:rsidRDefault="00BD63FA" w:rsidP="00F60861">
            <w:pPr>
              <w:spacing w:line="480" w:lineRule="auto"/>
            </w:pPr>
            <w:r>
              <w:t>Consider which course to pursue next</w:t>
            </w:r>
          </w:p>
        </w:tc>
      </w:tr>
    </w:tbl>
    <w:p w:rsidR="009E3E8F" w:rsidRDefault="009E3E8F" w:rsidP="001B3D2D">
      <w:pPr>
        <w:spacing w:line="480" w:lineRule="auto"/>
        <w:ind w:firstLine="720"/>
      </w:pPr>
    </w:p>
    <w:p w:rsidR="003B716C" w:rsidRPr="009563C1" w:rsidRDefault="003B716C" w:rsidP="003B716C">
      <w:pPr>
        <w:spacing w:line="480" w:lineRule="auto"/>
        <w:jc w:val="center"/>
        <w:rPr>
          <w:b/>
          <w:noProof/>
        </w:rPr>
      </w:pPr>
      <w:r>
        <w:rPr>
          <w:b/>
          <w:noProof/>
        </w:rPr>
        <w:t>Conclusion</w:t>
      </w:r>
    </w:p>
    <w:p w:rsidR="003B716C" w:rsidRPr="001956FF" w:rsidRDefault="000D3FFE" w:rsidP="003B716C">
      <w:pPr>
        <w:spacing w:line="480" w:lineRule="auto"/>
        <w:ind w:firstLine="720"/>
      </w:pPr>
      <w:r>
        <w:t>AMSD focuses on providing a high quality of education. The high</w:t>
      </w:r>
      <w:r w:rsidR="00DD2D7E">
        <w:t xml:space="preserve"> school and the school district have set the bar high and the</w:t>
      </w:r>
      <w:r>
        <w:t xml:space="preserve"> new virtual school must </w:t>
      </w:r>
      <w:r w:rsidR="00DD2D7E">
        <w:t>continue this tradition. JRMD Associate’s key recommendations include:</w:t>
      </w:r>
    </w:p>
    <w:p w:rsidR="001956FF" w:rsidRPr="001956FF" w:rsidRDefault="001956FF" w:rsidP="001956FF">
      <w:pPr>
        <w:pStyle w:val="ListParagraph"/>
        <w:numPr>
          <w:ilvl w:val="0"/>
          <w:numId w:val="5"/>
        </w:numPr>
        <w:spacing w:line="480" w:lineRule="auto"/>
        <w:rPr>
          <w:rFonts w:ascii="Times New Roman" w:hAnsi="Times New Roman" w:cs="Times New Roman"/>
          <w:sz w:val="24"/>
          <w:szCs w:val="24"/>
        </w:rPr>
      </w:pPr>
      <w:r w:rsidRPr="001956FF">
        <w:rPr>
          <w:rFonts w:ascii="Times New Roman" w:hAnsi="Times New Roman" w:cs="Times New Roman"/>
          <w:sz w:val="24"/>
          <w:szCs w:val="24"/>
        </w:rPr>
        <w:t xml:space="preserve">Hire a </w:t>
      </w:r>
      <w:r w:rsidR="00F15321">
        <w:rPr>
          <w:rFonts w:ascii="Times New Roman" w:hAnsi="Times New Roman" w:cs="Times New Roman"/>
          <w:sz w:val="24"/>
          <w:szCs w:val="24"/>
        </w:rPr>
        <w:t>full-time administrator for the virtual school</w:t>
      </w:r>
    </w:p>
    <w:p w:rsidR="00DD2D7E" w:rsidRDefault="00F15321" w:rsidP="00F1532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Engage a </w:t>
      </w:r>
      <w:r w:rsidRPr="00F15321">
        <w:rPr>
          <w:rFonts w:ascii="Times New Roman" w:hAnsi="Times New Roman" w:cs="Times New Roman"/>
          <w:sz w:val="24"/>
          <w:szCs w:val="24"/>
        </w:rPr>
        <w:t>designer, instructor, and a program manager</w:t>
      </w:r>
      <w:r>
        <w:rPr>
          <w:rFonts w:ascii="Times New Roman" w:hAnsi="Times New Roman" w:cs="Times New Roman"/>
          <w:sz w:val="24"/>
          <w:szCs w:val="24"/>
        </w:rPr>
        <w:t xml:space="preserve"> if AMSD decides to develop courses internally</w:t>
      </w:r>
    </w:p>
    <w:p w:rsidR="00F15321" w:rsidRDefault="00F15321" w:rsidP="00F1532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AMSD administrators and instructors must thoroughly evaluate any programs purchased from a third party</w:t>
      </w:r>
    </w:p>
    <w:p w:rsidR="00F15321" w:rsidRDefault="00F15321" w:rsidP="00F1532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AMSD must explore options for obtaining additional funding to support the virtual school</w:t>
      </w:r>
    </w:p>
    <w:p w:rsidR="00C94759" w:rsidRDefault="005C719E" w:rsidP="00F1532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AMSD</w:t>
      </w:r>
      <w:r w:rsidR="007E670F">
        <w:rPr>
          <w:rFonts w:ascii="Times New Roman" w:hAnsi="Times New Roman" w:cs="Times New Roman"/>
          <w:sz w:val="24"/>
          <w:szCs w:val="24"/>
        </w:rPr>
        <w:t xml:space="preserve"> should conduct evaluations on course design and teacher performance as well as solicit feedback from students</w:t>
      </w:r>
      <w:r w:rsidR="00030644">
        <w:rPr>
          <w:rFonts w:ascii="Times New Roman" w:hAnsi="Times New Roman" w:cs="Times New Roman"/>
          <w:sz w:val="24"/>
          <w:szCs w:val="24"/>
        </w:rPr>
        <w:t xml:space="preserve">. </w:t>
      </w:r>
      <w:r w:rsidR="007271C4">
        <w:rPr>
          <w:rFonts w:ascii="Times New Roman" w:hAnsi="Times New Roman" w:cs="Times New Roman"/>
          <w:sz w:val="24"/>
          <w:szCs w:val="24"/>
        </w:rPr>
        <w:t>AMSD uses evaluation data</w:t>
      </w:r>
      <w:r w:rsidR="00030644">
        <w:rPr>
          <w:rFonts w:ascii="Times New Roman" w:hAnsi="Times New Roman" w:cs="Times New Roman"/>
          <w:sz w:val="24"/>
          <w:szCs w:val="24"/>
        </w:rPr>
        <w:t xml:space="preserve"> to improve the course and teacher performance.</w:t>
      </w:r>
    </w:p>
    <w:p w:rsidR="007E670F" w:rsidRDefault="00030644" w:rsidP="0003064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AMSD should start small and focus</w:t>
      </w:r>
      <w:r w:rsidRPr="00030644">
        <w:rPr>
          <w:rFonts w:ascii="Times New Roman" w:hAnsi="Times New Roman" w:cs="Times New Roman"/>
          <w:sz w:val="24"/>
          <w:szCs w:val="24"/>
        </w:rPr>
        <w:t xml:space="preserve"> on pedagogy</w:t>
      </w:r>
      <w:r>
        <w:rPr>
          <w:rFonts w:ascii="Times New Roman" w:hAnsi="Times New Roman" w:cs="Times New Roman"/>
          <w:sz w:val="24"/>
          <w:szCs w:val="24"/>
        </w:rPr>
        <w:t xml:space="preserve"> when developing the course pilot. Lessons learned from the pilot </w:t>
      </w:r>
      <w:r w:rsidR="007271C4">
        <w:rPr>
          <w:rFonts w:ascii="Times New Roman" w:hAnsi="Times New Roman" w:cs="Times New Roman"/>
          <w:sz w:val="24"/>
          <w:szCs w:val="24"/>
        </w:rPr>
        <w:t>are applied</w:t>
      </w:r>
      <w:r>
        <w:rPr>
          <w:rFonts w:ascii="Times New Roman" w:hAnsi="Times New Roman" w:cs="Times New Roman"/>
          <w:sz w:val="24"/>
          <w:szCs w:val="24"/>
        </w:rPr>
        <w:t xml:space="preserve"> to future development</w:t>
      </w:r>
      <w:r w:rsidR="0074444D">
        <w:rPr>
          <w:rFonts w:ascii="Times New Roman" w:hAnsi="Times New Roman" w:cs="Times New Roman"/>
          <w:sz w:val="24"/>
          <w:szCs w:val="24"/>
        </w:rPr>
        <w:t xml:space="preserve"> efforts</w:t>
      </w:r>
      <w:r>
        <w:rPr>
          <w:rFonts w:ascii="Times New Roman" w:hAnsi="Times New Roman" w:cs="Times New Roman"/>
          <w:sz w:val="24"/>
          <w:szCs w:val="24"/>
        </w:rPr>
        <w:t>.</w:t>
      </w:r>
    </w:p>
    <w:p w:rsidR="0074444D" w:rsidRPr="0074444D" w:rsidRDefault="0074444D" w:rsidP="0074444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Professional development for teachers and allowing sufficient time for teaching in a virtual setting are important for school and student success</w:t>
      </w:r>
    </w:p>
    <w:p w:rsidR="00C25016" w:rsidRPr="001956FF" w:rsidRDefault="00C25016">
      <w:pPr>
        <w:rPr>
          <w:noProof/>
        </w:rPr>
      </w:pPr>
      <w:r w:rsidRPr="001956FF">
        <w:rPr>
          <w:noProof/>
        </w:rPr>
        <w:br w:type="page"/>
      </w:r>
    </w:p>
    <w:p w:rsidR="006A3BA9" w:rsidRDefault="00711379" w:rsidP="00711379">
      <w:pPr>
        <w:spacing w:line="480" w:lineRule="auto"/>
        <w:jc w:val="center"/>
      </w:pPr>
      <w:r>
        <w:lastRenderedPageBreak/>
        <w:t>References</w:t>
      </w:r>
    </w:p>
    <w:p w:rsidR="00E618EB" w:rsidRDefault="00E618EB" w:rsidP="008440A9">
      <w:pPr>
        <w:spacing w:line="480" w:lineRule="auto"/>
        <w:ind w:left="720" w:hanging="720"/>
      </w:pPr>
      <w:r w:rsidRPr="00E618EB">
        <w:t xml:space="preserve">Allen, I. E., &amp; Seaman, J. (2007). </w:t>
      </w:r>
      <w:proofErr w:type="gramStart"/>
      <w:r w:rsidRPr="00E618EB">
        <w:t>Making the grade: Online education in the United States, 2006.</w:t>
      </w:r>
      <w:proofErr w:type="gramEnd"/>
      <w:r w:rsidRPr="00E618EB">
        <w:t xml:space="preserve"> Needham, MA: Sloan Consortium. Retrieved from http://files.eric.ed.gov/fulltext/ED530101.pdf</w:t>
      </w:r>
    </w:p>
    <w:p w:rsidR="00603C88" w:rsidRDefault="00603C88" w:rsidP="008440A9">
      <w:pPr>
        <w:spacing w:line="480" w:lineRule="auto"/>
        <w:ind w:left="720" w:hanging="720"/>
      </w:pPr>
      <w:proofErr w:type="gramStart"/>
      <w:r w:rsidRPr="00603C88">
        <w:t>Barbour, M. (2012).</w:t>
      </w:r>
      <w:proofErr w:type="gramEnd"/>
      <w:r w:rsidRPr="00603C88">
        <w:t xml:space="preserve"> Are virtual schools more cost-effective compared to traditional, brick-and-mortar schools? In Brady, K.P. (Eds.), Technology in Schools: Debating Issues in American Education. Retrieved from http://digitalcommons.sacredheart.edu/cgi/viewcontent.cgi?article=1103&amp;context=ced_fac</w:t>
      </w:r>
    </w:p>
    <w:p w:rsidR="005D1094" w:rsidRDefault="005D1094" w:rsidP="008440A9">
      <w:pPr>
        <w:spacing w:line="480" w:lineRule="auto"/>
        <w:ind w:left="720" w:hanging="720"/>
      </w:pPr>
      <w:proofErr w:type="gramStart"/>
      <w:r w:rsidRPr="005D1094">
        <w:t>Barbour, M. K., &amp; Reeves, T. C. (2009).</w:t>
      </w:r>
      <w:proofErr w:type="gramEnd"/>
      <w:r w:rsidRPr="005D1094">
        <w:t xml:space="preserve"> The reality of virtual schools: A review of the literature. </w:t>
      </w:r>
      <w:r w:rsidRPr="005D1094">
        <w:rPr>
          <w:i/>
        </w:rPr>
        <w:t>Computers &amp; Education, 52</w:t>
      </w:r>
      <w:r w:rsidRPr="005D1094">
        <w:t xml:space="preserve">(2), 402-416.  Retrieved from </w:t>
      </w:r>
      <w:r w:rsidR="00A73D33" w:rsidRPr="00A73D33">
        <w:t>https://www.journals.elsevier.com/computers-and-education/</w:t>
      </w:r>
    </w:p>
    <w:p w:rsidR="00512C02" w:rsidRDefault="00512C02" w:rsidP="008440A9">
      <w:pPr>
        <w:spacing w:line="480" w:lineRule="auto"/>
        <w:ind w:left="720" w:hanging="720"/>
      </w:pPr>
      <w:proofErr w:type="gramStart"/>
      <w:r>
        <w:t xml:space="preserve">Covey, S. </w:t>
      </w:r>
      <w:r w:rsidR="00CA302B">
        <w:t>R. (</w:t>
      </w:r>
      <w:proofErr w:type="spellStart"/>
      <w:r w:rsidR="00CA302B">
        <w:t>n.d.</w:t>
      </w:r>
      <w:proofErr w:type="spellEnd"/>
      <w:r w:rsidR="00CA302B">
        <w:t>).</w:t>
      </w:r>
      <w:proofErr w:type="gramEnd"/>
      <w:r w:rsidR="00CA302B">
        <w:t xml:space="preserve"> </w:t>
      </w:r>
      <w:proofErr w:type="gramStart"/>
      <w:r w:rsidR="00CA302B">
        <w:t>Books [Web Page].</w:t>
      </w:r>
      <w:proofErr w:type="gramEnd"/>
      <w:r w:rsidR="00CA302B">
        <w:t xml:space="preserve"> Retrieved from </w:t>
      </w:r>
      <w:r w:rsidR="00CA302B" w:rsidRPr="00CA302B">
        <w:t>https://www.stephencovey.com/7habits/7habits-habit2.php</w:t>
      </w:r>
    </w:p>
    <w:p w:rsidR="00CE01D4" w:rsidRDefault="00CE01D4" w:rsidP="008440A9">
      <w:pPr>
        <w:spacing w:line="480" w:lineRule="auto"/>
        <w:ind w:left="720" w:hanging="720"/>
      </w:pPr>
      <w:proofErr w:type="spellStart"/>
      <w:r w:rsidRPr="00CE01D4">
        <w:t>Herold</w:t>
      </w:r>
      <w:proofErr w:type="spellEnd"/>
      <w:r w:rsidRPr="00CE01D4">
        <w:t xml:space="preserve">, B. (2016, November 3). </w:t>
      </w:r>
      <w:proofErr w:type="gramStart"/>
      <w:r w:rsidRPr="00CE01D4">
        <w:t xml:space="preserve">Problems with for-profit management of Pa. </w:t>
      </w:r>
      <w:proofErr w:type="spellStart"/>
      <w:r w:rsidRPr="00CE01D4">
        <w:t>cybers</w:t>
      </w:r>
      <w:proofErr w:type="spellEnd"/>
      <w:r w:rsidRPr="00CE01D4">
        <w:t xml:space="preserve"> [Blog Post].</w:t>
      </w:r>
      <w:proofErr w:type="gramEnd"/>
      <w:r w:rsidRPr="00CE01D4">
        <w:t xml:space="preserve"> Retrieved from http://www.edweek.org/ew/articles/2016/11/03/problems-with-for-profit-management-of-pa-cybers.html</w:t>
      </w:r>
    </w:p>
    <w:p w:rsidR="00A73D33" w:rsidRDefault="00A73D33" w:rsidP="008440A9">
      <w:pPr>
        <w:spacing w:line="480" w:lineRule="auto"/>
        <w:ind w:left="720" w:hanging="720"/>
      </w:pPr>
      <w:proofErr w:type="spellStart"/>
      <w:r w:rsidRPr="00A73D33">
        <w:t>Huseman</w:t>
      </w:r>
      <w:proofErr w:type="spellEnd"/>
      <w:r w:rsidRPr="00A73D33">
        <w:t xml:space="preserve">, </w:t>
      </w:r>
      <w:r>
        <w:t>J., (2015, December 17). These charter schools tried to turn public education into big business. They f</w:t>
      </w:r>
      <w:r w:rsidRPr="00A73D33">
        <w:t>ailed</w:t>
      </w:r>
      <w:r>
        <w:t xml:space="preserve"> [Blog Post]</w:t>
      </w:r>
      <w:r w:rsidRPr="00A73D33">
        <w:t xml:space="preserve">. Retrieved from </w:t>
      </w:r>
      <w:r w:rsidR="0096173F" w:rsidRPr="0096173F">
        <w:t>http://www.slate.com/blogs/schooled/2015/12/17/for_profit_charter_schools_are_failing_and_fading_here_s_why.html</w:t>
      </w:r>
    </w:p>
    <w:p w:rsidR="00257253" w:rsidRDefault="00257253" w:rsidP="008440A9">
      <w:pPr>
        <w:spacing w:line="480" w:lineRule="auto"/>
        <w:ind w:left="720" w:hanging="720"/>
      </w:pPr>
      <w:proofErr w:type="spellStart"/>
      <w:proofErr w:type="gramStart"/>
      <w:r w:rsidRPr="00257253">
        <w:lastRenderedPageBreak/>
        <w:t>iNACOL</w:t>
      </w:r>
      <w:proofErr w:type="spellEnd"/>
      <w:proofErr w:type="gramEnd"/>
      <w:r w:rsidRPr="00257253">
        <w:t xml:space="preserve">. </w:t>
      </w:r>
      <w:proofErr w:type="gramStart"/>
      <w:r w:rsidRPr="00257253">
        <w:t>(2015). Access and equity for all learners in blended and online education.</w:t>
      </w:r>
      <w:proofErr w:type="gramEnd"/>
      <w:r w:rsidRPr="00257253">
        <w:t xml:space="preserve"> Retrieved from http://www.inacol.org/wp-content/uploads/2015/02/iNACOL-Access-and-Equity-for-All-Learners-in-Blended-and-Online-Education-Oct2014.pdf</w:t>
      </w:r>
    </w:p>
    <w:p w:rsidR="0096173F" w:rsidRDefault="0096173F" w:rsidP="008440A9">
      <w:pPr>
        <w:spacing w:line="480" w:lineRule="auto"/>
        <w:ind w:left="720" w:hanging="720"/>
      </w:pPr>
      <w:r w:rsidRPr="0096173F">
        <w:t>Lindquist, I. (2016, July 20). Profit a</w:t>
      </w:r>
      <w:r w:rsidR="003C02AD">
        <w:t xml:space="preserve">nd education aren't mutually exclusive. Retrieved </w:t>
      </w:r>
      <w:r w:rsidRPr="0096173F">
        <w:t xml:space="preserve">from </w:t>
      </w:r>
      <w:r w:rsidR="00525A6E" w:rsidRPr="00525A6E">
        <w:t>https://www.usnews.com/opinion/articles/2016-07-20/successful-for-profit-charter-schools-can-teach-us-about-k-12-education</w:t>
      </w:r>
    </w:p>
    <w:p w:rsidR="000872C7" w:rsidRDefault="000872C7" w:rsidP="008440A9">
      <w:pPr>
        <w:spacing w:line="480" w:lineRule="auto"/>
        <w:ind w:left="720" w:hanging="720"/>
      </w:pPr>
      <w:proofErr w:type="gramStart"/>
      <w:r w:rsidRPr="000872C7">
        <w:t>Quality Matters.</w:t>
      </w:r>
      <w:proofErr w:type="gramEnd"/>
      <w:r w:rsidRPr="000872C7">
        <w:t xml:space="preserve"> </w:t>
      </w:r>
      <w:proofErr w:type="gramStart"/>
      <w:r w:rsidRPr="000872C7">
        <w:t>(2017). Non-annotated standards from the QM K-12 secondary rubric, fourth edition.</w:t>
      </w:r>
      <w:proofErr w:type="gramEnd"/>
      <w:r w:rsidRPr="000872C7">
        <w:t xml:space="preserve"> Retrieved from https://www.qualitymatters.org/sites/default/files/PDFs/StandardsfromtheK-12SecondaryRubric.pdf</w:t>
      </w:r>
    </w:p>
    <w:p w:rsidR="00525A6E" w:rsidRDefault="00525A6E" w:rsidP="008440A9">
      <w:pPr>
        <w:spacing w:line="480" w:lineRule="auto"/>
        <w:ind w:left="720" w:hanging="720"/>
      </w:pPr>
      <w:proofErr w:type="gramStart"/>
      <w:r w:rsidRPr="00525A6E">
        <w:t>Richardson, J., LaFrance, J.</w:t>
      </w:r>
      <w:r>
        <w:t xml:space="preserve">, &amp; </w:t>
      </w:r>
      <w:r w:rsidRPr="00525A6E">
        <w:t>Beck</w:t>
      </w:r>
      <w:r>
        <w:t>, D.</w:t>
      </w:r>
      <w:r w:rsidRPr="00525A6E">
        <w:t xml:space="preserve"> (2015)</w:t>
      </w:r>
      <w:r>
        <w:t>.</w:t>
      </w:r>
      <w:proofErr w:type="gramEnd"/>
      <w:r>
        <w:t xml:space="preserve"> </w:t>
      </w:r>
      <w:proofErr w:type="gramStart"/>
      <w:r>
        <w:t>Challenges of virtual school leadership.</w:t>
      </w:r>
      <w:proofErr w:type="gramEnd"/>
      <w:r>
        <w:t xml:space="preserve"> </w:t>
      </w:r>
      <w:r w:rsidRPr="00525A6E">
        <w:rPr>
          <w:i/>
        </w:rPr>
        <w:t>American Journal of Distance Education, (29)</w:t>
      </w:r>
      <w:r w:rsidRPr="00525A6E">
        <w:t>1, 18-29</w:t>
      </w:r>
      <w:r>
        <w:t>.</w:t>
      </w:r>
      <w:r w:rsidRPr="00525A6E">
        <w:t xml:space="preserve"> Retrieved from http://www.tandfonline.com/toc/hajd20/current</w:t>
      </w:r>
    </w:p>
    <w:p w:rsidR="00E64AEF" w:rsidRDefault="00E64AEF" w:rsidP="008440A9">
      <w:pPr>
        <w:spacing w:line="480" w:lineRule="auto"/>
        <w:ind w:left="720" w:hanging="720"/>
      </w:pPr>
      <w:proofErr w:type="gramStart"/>
      <w:r w:rsidRPr="00E64AEF">
        <w:t>Southern Regional Education Board.</w:t>
      </w:r>
      <w:proofErr w:type="gramEnd"/>
      <w:r w:rsidRPr="00E64AEF">
        <w:t xml:space="preserve"> </w:t>
      </w:r>
      <w:proofErr w:type="gramStart"/>
      <w:r w:rsidRPr="00E64AEF">
        <w:t>(2017). Checklist of evaluating online courses.</w:t>
      </w:r>
      <w:proofErr w:type="gramEnd"/>
      <w:r w:rsidRPr="00E64AEF">
        <w:t xml:space="preserve"> Retrieved from 06t04_online_teaching_evaluation_checklist.pdf</w:t>
      </w:r>
    </w:p>
    <w:p w:rsidR="00A73D33" w:rsidRDefault="008440A9" w:rsidP="00E64AEF">
      <w:pPr>
        <w:spacing w:line="480" w:lineRule="auto"/>
        <w:ind w:left="720" w:hanging="720"/>
      </w:pPr>
      <w:proofErr w:type="gramStart"/>
      <w:r w:rsidRPr="00C97234">
        <w:t xml:space="preserve">Watson, J., </w:t>
      </w:r>
      <w:proofErr w:type="spellStart"/>
      <w:r w:rsidRPr="00C97234">
        <w:t>Gemin</w:t>
      </w:r>
      <w:proofErr w:type="spellEnd"/>
      <w:r w:rsidRPr="00C97234">
        <w:t xml:space="preserve">, B., </w:t>
      </w:r>
      <w:proofErr w:type="spellStart"/>
      <w:r w:rsidRPr="00C97234">
        <w:t>Vashaw</w:t>
      </w:r>
      <w:proofErr w:type="spellEnd"/>
      <w:r w:rsidRPr="00C97234">
        <w:t>,</w:t>
      </w:r>
      <w:r>
        <w:t xml:space="preserve"> L. &amp; </w:t>
      </w:r>
      <w:proofErr w:type="spellStart"/>
      <w:r>
        <w:t>Pape</w:t>
      </w:r>
      <w:proofErr w:type="spellEnd"/>
      <w:r>
        <w:t>, L. (2015).</w:t>
      </w:r>
      <w:proofErr w:type="gramEnd"/>
      <w:r>
        <w:t xml:space="preserve"> Keeping pace with K-12 online learning: An annual review of state-level policy and p</w:t>
      </w:r>
      <w:r w:rsidRPr="00C97234">
        <w:t xml:space="preserve">ractice, 2015. Evergreen Education Group. Retrieved from </w:t>
      </w:r>
      <w:r w:rsidR="00A73D33" w:rsidRPr="0096173F">
        <w:t>http://www.kpk12.com/wp-content/uploads/Evergreen_KeepingPace_2015.pdf</w:t>
      </w:r>
    </w:p>
    <w:p w:rsidR="008440A9" w:rsidRDefault="008440A9" w:rsidP="005D1094">
      <w:pPr>
        <w:spacing w:line="480" w:lineRule="auto"/>
        <w:ind w:firstLine="720"/>
      </w:pPr>
    </w:p>
    <w:sectPr w:rsidR="008440A9" w:rsidSect="0092177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5F" w:rsidRDefault="0001345F" w:rsidP="00921778">
      <w:pPr>
        <w:spacing w:after="0" w:line="240" w:lineRule="auto"/>
      </w:pPr>
      <w:r>
        <w:separator/>
      </w:r>
    </w:p>
  </w:endnote>
  <w:endnote w:type="continuationSeparator" w:id="0">
    <w:p w:rsidR="0001345F" w:rsidRDefault="0001345F"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5F" w:rsidRDefault="0001345F" w:rsidP="00921778">
      <w:pPr>
        <w:spacing w:after="0" w:line="240" w:lineRule="auto"/>
      </w:pPr>
      <w:r>
        <w:separator/>
      </w:r>
    </w:p>
  </w:footnote>
  <w:footnote w:type="continuationSeparator" w:id="0">
    <w:p w:rsidR="0001345F" w:rsidRDefault="0001345F"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583B3B">
    <w:pPr>
      <w:pStyle w:val="Header"/>
    </w:pPr>
    <w:r>
      <w:t xml:space="preserve">VIRTUAL SCHOOL </w:t>
    </w:r>
    <w:r w:rsidR="007751FD">
      <w:t>CONSULTANT PROJECT</w:t>
    </w:r>
    <w:r w:rsidR="006A3BA9">
      <w:tab/>
    </w:r>
    <w:r w:rsidR="006A3BA9">
      <w:tab/>
    </w:r>
    <w:r w:rsidR="006A3BA9">
      <w:fldChar w:fldCharType="begin"/>
    </w:r>
    <w:r w:rsidR="006A3BA9">
      <w:instrText xml:space="preserve"> PAGE   \* MERGEFORMAT </w:instrText>
    </w:r>
    <w:r w:rsidR="006A3BA9">
      <w:fldChar w:fldCharType="separate"/>
    </w:r>
    <w:r w:rsidR="00AD681A">
      <w:rPr>
        <w:noProof/>
      </w:rPr>
      <w:t>5</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7751FD">
    <w:pPr>
      <w:pStyle w:val="Header"/>
    </w:pPr>
    <w:r>
      <w:t>Running h</w:t>
    </w:r>
    <w:r w:rsidR="00921778">
      <w:t xml:space="preserve">ead: </w:t>
    </w:r>
    <w:r w:rsidR="00583B3B">
      <w:t>VIRTUAL SCHOOL C</w:t>
    </w:r>
    <w:r>
      <w:t>ONSULTANT PROJECT</w:t>
    </w:r>
    <w:r w:rsidR="00E345BA">
      <w:tab/>
    </w:r>
    <w:r w:rsidR="00921778">
      <w:tab/>
    </w:r>
    <w:r w:rsidR="00921778">
      <w:fldChar w:fldCharType="begin"/>
    </w:r>
    <w:r w:rsidR="00921778">
      <w:instrText xml:space="preserve"> PAGE   \* MERGEFORMAT </w:instrText>
    </w:r>
    <w:r w:rsidR="00921778">
      <w:fldChar w:fldCharType="separate"/>
    </w:r>
    <w:r w:rsidR="00D25629">
      <w:rPr>
        <w:noProof/>
      </w:rPr>
      <w:t>1</w:t>
    </w:r>
    <w:r w:rsidR="0092177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A94"/>
    <w:multiLevelType w:val="hybridMultilevel"/>
    <w:tmpl w:val="42BE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B5B3D"/>
    <w:multiLevelType w:val="hybridMultilevel"/>
    <w:tmpl w:val="E666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4A2E98"/>
    <w:multiLevelType w:val="hybridMultilevel"/>
    <w:tmpl w:val="90A23B3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3F8"/>
    <w:rsid w:val="0000041E"/>
    <w:rsid w:val="000110BA"/>
    <w:rsid w:val="0001345F"/>
    <w:rsid w:val="0002201E"/>
    <w:rsid w:val="00030644"/>
    <w:rsid w:val="00054B9D"/>
    <w:rsid w:val="00062825"/>
    <w:rsid w:val="00070059"/>
    <w:rsid w:val="000810EB"/>
    <w:rsid w:val="000865A4"/>
    <w:rsid w:val="000872C7"/>
    <w:rsid w:val="000A796C"/>
    <w:rsid w:val="000B4BAC"/>
    <w:rsid w:val="000B543B"/>
    <w:rsid w:val="000D04DC"/>
    <w:rsid w:val="000D3FFE"/>
    <w:rsid w:val="00104C02"/>
    <w:rsid w:val="001357E7"/>
    <w:rsid w:val="00141BAB"/>
    <w:rsid w:val="00146433"/>
    <w:rsid w:val="001528E3"/>
    <w:rsid w:val="00160F3D"/>
    <w:rsid w:val="00177180"/>
    <w:rsid w:val="001940B8"/>
    <w:rsid w:val="001956FF"/>
    <w:rsid w:val="001B34CA"/>
    <w:rsid w:val="001B3D2D"/>
    <w:rsid w:val="001D0907"/>
    <w:rsid w:val="001E1D93"/>
    <w:rsid w:val="00251735"/>
    <w:rsid w:val="00251DD5"/>
    <w:rsid w:val="00256CE6"/>
    <w:rsid w:val="00257253"/>
    <w:rsid w:val="00263B4B"/>
    <w:rsid w:val="002D6F49"/>
    <w:rsid w:val="002E5038"/>
    <w:rsid w:val="00306387"/>
    <w:rsid w:val="003101AE"/>
    <w:rsid w:val="0032099F"/>
    <w:rsid w:val="00324AF8"/>
    <w:rsid w:val="00345220"/>
    <w:rsid w:val="003567A8"/>
    <w:rsid w:val="00367A4A"/>
    <w:rsid w:val="003762C0"/>
    <w:rsid w:val="00391DBC"/>
    <w:rsid w:val="003A3521"/>
    <w:rsid w:val="003B0E51"/>
    <w:rsid w:val="003B716C"/>
    <w:rsid w:val="003C02AD"/>
    <w:rsid w:val="00447719"/>
    <w:rsid w:val="00477D67"/>
    <w:rsid w:val="0048213B"/>
    <w:rsid w:val="004C1C18"/>
    <w:rsid w:val="004D7606"/>
    <w:rsid w:val="00512C02"/>
    <w:rsid w:val="00522A60"/>
    <w:rsid w:val="00525A6E"/>
    <w:rsid w:val="00527A58"/>
    <w:rsid w:val="00550C22"/>
    <w:rsid w:val="00566B84"/>
    <w:rsid w:val="00583B3B"/>
    <w:rsid w:val="00586871"/>
    <w:rsid w:val="00587298"/>
    <w:rsid w:val="005B6567"/>
    <w:rsid w:val="005C719E"/>
    <w:rsid w:val="005D1094"/>
    <w:rsid w:val="005F7578"/>
    <w:rsid w:val="00601FDC"/>
    <w:rsid w:val="00603C88"/>
    <w:rsid w:val="00615428"/>
    <w:rsid w:val="00630D34"/>
    <w:rsid w:val="00633EFC"/>
    <w:rsid w:val="00654D97"/>
    <w:rsid w:val="00660192"/>
    <w:rsid w:val="00667DD5"/>
    <w:rsid w:val="006934B7"/>
    <w:rsid w:val="00695209"/>
    <w:rsid w:val="006972A6"/>
    <w:rsid w:val="006A3BA9"/>
    <w:rsid w:val="006B0029"/>
    <w:rsid w:val="006B2265"/>
    <w:rsid w:val="006B5D62"/>
    <w:rsid w:val="006C349A"/>
    <w:rsid w:val="006C395B"/>
    <w:rsid w:val="006C5B91"/>
    <w:rsid w:val="006D3248"/>
    <w:rsid w:val="007025F9"/>
    <w:rsid w:val="00711379"/>
    <w:rsid w:val="00721468"/>
    <w:rsid w:val="00723A16"/>
    <w:rsid w:val="007271C4"/>
    <w:rsid w:val="00730724"/>
    <w:rsid w:val="00735665"/>
    <w:rsid w:val="0074444D"/>
    <w:rsid w:val="007668E2"/>
    <w:rsid w:val="007751FD"/>
    <w:rsid w:val="007933A7"/>
    <w:rsid w:val="007B1BBE"/>
    <w:rsid w:val="007D4F3A"/>
    <w:rsid w:val="007D5E9B"/>
    <w:rsid w:val="007E670F"/>
    <w:rsid w:val="007F1FA1"/>
    <w:rsid w:val="00801481"/>
    <w:rsid w:val="00811D18"/>
    <w:rsid w:val="0081502A"/>
    <w:rsid w:val="008440A9"/>
    <w:rsid w:val="008479DF"/>
    <w:rsid w:val="00847D15"/>
    <w:rsid w:val="0085115B"/>
    <w:rsid w:val="008911B4"/>
    <w:rsid w:val="00893041"/>
    <w:rsid w:val="008A5E4D"/>
    <w:rsid w:val="008C1869"/>
    <w:rsid w:val="008C60DA"/>
    <w:rsid w:val="008D4561"/>
    <w:rsid w:val="008D6093"/>
    <w:rsid w:val="008F4284"/>
    <w:rsid w:val="008F5595"/>
    <w:rsid w:val="008F7416"/>
    <w:rsid w:val="009159D3"/>
    <w:rsid w:val="00921778"/>
    <w:rsid w:val="00933042"/>
    <w:rsid w:val="0093610B"/>
    <w:rsid w:val="00945E5A"/>
    <w:rsid w:val="0095262F"/>
    <w:rsid w:val="009563C1"/>
    <w:rsid w:val="0096173F"/>
    <w:rsid w:val="0096793D"/>
    <w:rsid w:val="00982172"/>
    <w:rsid w:val="00992356"/>
    <w:rsid w:val="009A1DEA"/>
    <w:rsid w:val="009A4F3E"/>
    <w:rsid w:val="009B2AC1"/>
    <w:rsid w:val="009B5385"/>
    <w:rsid w:val="009B5EB0"/>
    <w:rsid w:val="009D47A6"/>
    <w:rsid w:val="009E12EE"/>
    <w:rsid w:val="009E1341"/>
    <w:rsid w:val="009E1591"/>
    <w:rsid w:val="009E3172"/>
    <w:rsid w:val="009E3E8F"/>
    <w:rsid w:val="00A04BA7"/>
    <w:rsid w:val="00A23A0E"/>
    <w:rsid w:val="00A4286F"/>
    <w:rsid w:val="00A47459"/>
    <w:rsid w:val="00A6135A"/>
    <w:rsid w:val="00A73D33"/>
    <w:rsid w:val="00A952F7"/>
    <w:rsid w:val="00AB603F"/>
    <w:rsid w:val="00AD681A"/>
    <w:rsid w:val="00AE3AA4"/>
    <w:rsid w:val="00AF7A14"/>
    <w:rsid w:val="00B255C9"/>
    <w:rsid w:val="00B36DE9"/>
    <w:rsid w:val="00B56623"/>
    <w:rsid w:val="00B9373F"/>
    <w:rsid w:val="00BA2415"/>
    <w:rsid w:val="00BB23ED"/>
    <w:rsid w:val="00BD63FA"/>
    <w:rsid w:val="00BE3745"/>
    <w:rsid w:val="00BE43AF"/>
    <w:rsid w:val="00C02663"/>
    <w:rsid w:val="00C15954"/>
    <w:rsid w:val="00C227FD"/>
    <w:rsid w:val="00C25016"/>
    <w:rsid w:val="00C57386"/>
    <w:rsid w:val="00C6536B"/>
    <w:rsid w:val="00C700FB"/>
    <w:rsid w:val="00C94759"/>
    <w:rsid w:val="00C97234"/>
    <w:rsid w:val="00CA302B"/>
    <w:rsid w:val="00CC5DAB"/>
    <w:rsid w:val="00CE01D4"/>
    <w:rsid w:val="00CE77A7"/>
    <w:rsid w:val="00CF05BB"/>
    <w:rsid w:val="00CF3684"/>
    <w:rsid w:val="00D25629"/>
    <w:rsid w:val="00D85503"/>
    <w:rsid w:val="00D85655"/>
    <w:rsid w:val="00D9285B"/>
    <w:rsid w:val="00DC23A3"/>
    <w:rsid w:val="00DC2FD3"/>
    <w:rsid w:val="00DC7786"/>
    <w:rsid w:val="00DD1DA9"/>
    <w:rsid w:val="00DD2D7E"/>
    <w:rsid w:val="00DE1C63"/>
    <w:rsid w:val="00DF2C5B"/>
    <w:rsid w:val="00E14A6C"/>
    <w:rsid w:val="00E33854"/>
    <w:rsid w:val="00E345BA"/>
    <w:rsid w:val="00E50397"/>
    <w:rsid w:val="00E618EB"/>
    <w:rsid w:val="00E64AEF"/>
    <w:rsid w:val="00E76281"/>
    <w:rsid w:val="00E77589"/>
    <w:rsid w:val="00E77A9C"/>
    <w:rsid w:val="00E927A5"/>
    <w:rsid w:val="00EA1317"/>
    <w:rsid w:val="00EC1EC6"/>
    <w:rsid w:val="00EE1913"/>
    <w:rsid w:val="00EE3CA0"/>
    <w:rsid w:val="00F02E1C"/>
    <w:rsid w:val="00F15321"/>
    <w:rsid w:val="00F15E29"/>
    <w:rsid w:val="00F54251"/>
    <w:rsid w:val="00F54718"/>
    <w:rsid w:val="00F65958"/>
    <w:rsid w:val="00F80EDC"/>
    <w:rsid w:val="00F837DC"/>
    <w:rsid w:val="00FB4030"/>
    <w:rsid w:val="00FB750A"/>
    <w:rsid w:val="00FB7F26"/>
    <w:rsid w:val="00FE0085"/>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C2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C2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3710-1EFB-4DFA-BDB3-50BA6DA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10</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Home</cp:lastModifiedBy>
  <cp:revision>57</cp:revision>
  <dcterms:created xsi:type="dcterms:W3CDTF">2013-10-02T00:58:00Z</dcterms:created>
  <dcterms:modified xsi:type="dcterms:W3CDTF">2017-12-03T23:42:00Z</dcterms:modified>
</cp:coreProperties>
</file>