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>Joanne Deitsch</w:t>
      </w:r>
      <w:r>
        <w:rPr>
          <w:b/>
        </w:rPr>
        <w:br/>
      </w:r>
      <w:r w:rsidR="00056682">
        <w:rPr>
          <w:b/>
        </w:rPr>
        <w:t>DETT 611</w:t>
      </w:r>
      <w:r w:rsidR="0090183D">
        <w:rPr>
          <w:b/>
        </w:rPr>
        <w:t xml:space="preserve"> </w:t>
      </w:r>
      <w:r w:rsidR="003A3521" w:rsidRPr="00921778">
        <w:rPr>
          <w:b/>
        </w:rPr>
        <w:t>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7A0150">
        <w:rPr>
          <w:b/>
        </w:rPr>
        <w:t>5</w:t>
      </w:r>
      <w:r w:rsidR="003A3521" w:rsidRPr="00921778">
        <w:rPr>
          <w:b/>
        </w:rPr>
        <w:t>-</w:t>
      </w:r>
      <w:r w:rsidR="007A0150">
        <w:rPr>
          <w:b/>
        </w:rPr>
        <w:t>March</w:t>
      </w:r>
      <w:r w:rsidR="00056682">
        <w:rPr>
          <w:b/>
        </w:rPr>
        <w:t xml:space="preserve">-2017 </w:t>
      </w:r>
      <w:r w:rsidR="003A3521" w:rsidRPr="00921778">
        <w:rPr>
          <w:b/>
        </w:rPr>
        <w:br/>
      </w:r>
    </w:p>
    <w:p w:rsidR="007A0150" w:rsidRPr="007A0150" w:rsidRDefault="007A0150" w:rsidP="0014141D">
      <w:pPr>
        <w:spacing w:line="480" w:lineRule="auto"/>
        <w:jc w:val="center"/>
        <w:rPr>
          <w:b/>
        </w:rPr>
      </w:pPr>
      <w:r w:rsidRPr="007A0150">
        <w:rPr>
          <w:b/>
        </w:rPr>
        <w:t>Ownership Policy Critique</w:t>
      </w:r>
    </w:p>
    <w:p w:rsidR="00C9588B" w:rsidRDefault="00BF44D5" w:rsidP="0014141D">
      <w:pPr>
        <w:spacing w:line="480" w:lineRule="auto"/>
        <w:jc w:val="center"/>
        <w:rPr>
          <w:rFonts w:eastAsia="Times New Roman"/>
          <w:sz w:val="20"/>
          <w:szCs w:val="20"/>
        </w:rPr>
      </w:pPr>
      <w:r>
        <w:rPr>
          <w:b/>
        </w:rPr>
        <w:t>Introduction</w:t>
      </w:r>
    </w:p>
    <w:p w:rsidR="009E60E1" w:rsidRDefault="000338BF" w:rsidP="0014141D">
      <w:pPr>
        <w:spacing w:line="480" w:lineRule="auto"/>
        <w:ind w:firstLine="720"/>
      </w:pPr>
      <w:r>
        <w:t xml:space="preserve">This paper </w:t>
      </w:r>
      <w:r w:rsidR="007A0150">
        <w:t>examines</w:t>
      </w:r>
      <w:r>
        <w:t xml:space="preserve"> </w:t>
      </w:r>
      <w:r w:rsidR="00A8172A">
        <w:t>the</w:t>
      </w:r>
      <w:r w:rsidR="00B037D6">
        <w:t xml:space="preserve"> </w:t>
      </w:r>
      <w:r w:rsidR="00416C43">
        <w:t xml:space="preserve">intellectual property </w:t>
      </w:r>
      <w:r w:rsidR="00B037D6">
        <w:t xml:space="preserve">policy for </w:t>
      </w:r>
      <w:r w:rsidR="00416C43">
        <w:t xml:space="preserve">the Arizona State University </w:t>
      </w:r>
      <w:r w:rsidR="00F4097E">
        <w:t xml:space="preserve">(ASU) </w:t>
      </w:r>
      <w:r w:rsidR="00416C43">
        <w:t xml:space="preserve">located in Tempe, Arizona </w:t>
      </w:r>
      <w:r w:rsidR="00A23279">
        <w:t>(</w:t>
      </w:r>
      <w:r w:rsidR="00322DDA" w:rsidRPr="0081556D">
        <w:t>Arizona Board of Regents</w:t>
      </w:r>
      <w:r w:rsidR="00322DDA">
        <w:t>, 2010</w:t>
      </w:r>
      <w:r w:rsidR="00DA4944">
        <w:t>).</w:t>
      </w:r>
      <w:r w:rsidR="00416C43">
        <w:t xml:space="preserve"> </w:t>
      </w:r>
      <w:r w:rsidR="00F4097E">
        <w:t xml:space="preserve">ASU </w:t>
      </w:r>
      <w:r w:rsidR="00416C43">
        <w:t xml:space="preserve">provides programs for both traditional </w:t>
      </w:r>
      <w:r w:rsidR="00751E9C">
        <w:t xml:space="preserve">and online students. The topics covered in this paper include a summary of ASU’s intellectual property policy, course ownership, </w:t>
      </w:r>
      <w:r w:rsidR="00C61E37">
        <w:t xml:space="preserve">the owner in relation to course reuse, ownership of student created courses, </w:t>
      </w:r>
      <w:r w:rsidR="00BD2BC2">
        <w:t>course innovation, compliance measures, and other policy considerations.</w:t>
      </w:r>
    </w:p>
    <w:p w:rsidR="0063192B" w:rsidRDefault="00A23279" w:rsidP="0014141D">
      <w:pPr>
        <w:spacing w:line="480" w:lineRule="auto"/>
        <w:jc w:val="center"/>
        <w:rPr>
          <w:b/>
        </w:rPr>
      </w:pPr>
      <w:r>
        <w:rPr>
          <w:b/>
        </w:rPr>
        <w:t>Policy</w:t>
      </w:r>
      <w:r w:rsidR="004A4B02">
        <w:rPr>
          <w:b/>
        </w:rPr>
        <w:t xml:space="preserve"> Summary</w:t>
      </w:r>
    </w:p>
    <w:p w:rsidR="00BB57AC" w:rsidRDefault="00BB57AC" w:rsidP="00BB57AC">
      <w:pPr>
        <w:spacing w:line="480" w:lineRule="auto"/>
        <w:ind w:firstLine="720"/>
      </w:pPr>
      <w:r>
        <w:t xml:space="preserve">ASU’s intellectual policy mainly follows a work-for-hire model. The policy also allows for multiple methods of returning ownership to the original author. A detailed dispute process and compliance personnel to enforce the policy are in place. </w:t>
      </w:r>
    </w:p>
    <w:p w:rsidR="00416C43" w:rsidRDefault="005D7EC8" w:rsidP="00416C43">
      <w:pPr>
        <w:spacing w:line="480" w:lineRule="auto"/>
        <w:ind w:firstLine="720"/>
      </w:pPr>
      <w:proofErr w:type="gramStart"/>
      <w:r>
        <w:t>A strength</w:t>
      </w:r>
      <w:proofErr w:type="gramEnd"/>
      <w:r w:rsidR="00E26B5C">
        <w:t xml:space="preserve"> of the policy relates to ownership assignment of faculty work. </w:t>
      </w:r>
      <w:r w:rsidR="006B2BB9">
        <w:t xml:space="preserve">The intellectual property policy at ASU </w:t>
      </w:r>
      <w:r w:rsidR="00E26B5C">
        <w:t xml:space="preserve">treats distance education materials exactly the same as materials for traditional courses. When discussing distance education policy, the American Association of University Professors </w:t>
      </w:r>
      <w:r w:rsidR="006B2BB9">
        <w:t xml:space="preserve">(AAUP, </w:t>
      </w:r>
      <w:proofErr w:type="spellStart"/>
      <w:r w:rsidR="006B2BB9">
        <w:t>n.d.</w:t>
      </w:r>
      <w:proofErr w:type="spellEnd"/>
      <w:r w:rsidR="00E26B5C">
        <w:t>) describes this situation as desirable.</w:t>
      </w:r>
    </w:p>
    <w:p w:rsidR="00416C43" w:rsidRDefault="00416C43" w:rsidP="00416C43">
      <w:pPr>
        <w:spacing w:line="480" w:lineRule="auto"/>
        <w:jc w:val="center"/>
        <w:rPr>
          <w:b/>
        </w:rPr>
      </w:pPr>
      <w:r>
        <w:rPr>
          <w:b/>
        </w:rPr>
        <w:t>Course Ownership</w:t>
      </w:r>
    </w:p>
    <w:p w:rsidR="00781CBF" w:rsidRDefault="00B557B3" w:rsidP="00416C43">
      <w:pPr>
        <w:spacing w:line="480" w:lineRule="auto"/>
        <w:ind w:firstLine="720"/>
      </w:pPr>
      <w:r>
        <w:t xml:space="preserve">ASU owns intellectual property when one of two conditions </w:t>
      </w:r>
      <w:proofErr w:type="gramStart"/>
      <w:r>
        <w:t>are</w:t>
      </w:r>
      <w:proofErr w:type="gramEnd"/>
      <w:r>
        <w:t xml:space="preserve"> met </w:t>
      </w:r>
      <w:r>
        <w:t>(</w:t>
      </w:r>
      <w:r w:rsidRPr="0081556D">
        <w:t>Arizona Board of Regents</w:t>
      </w:r>
      <w:r>
        <w:t xml:space="preserve">, 2010). </w:t>
      </w:r>
      <w:r w:rsidR="003B2B9B">
        <w:t>The university owns c</w:t>
      </w:r>
      <w:r w:rsidR="00651EC4">
        <w:t>ourses created as part o</w:t>
      </w:r>
      <w:r w:rsidR="00A83D37">
        <w:t xml:space="preserve">f the course and scope of </w:t>
      </w:r>
      <w:r w:rsidR="00651EC4">
        <w:t xml:space="preserve">employment </w:t>
      </w:r>
      <w:r w:rsidR="00651EC4">
        <w:t>(</w:t>
      </w:r>
      <w:r w:rsidR="00C07A76" w:rsidRPr="0081556D">
        <w:t xml:space="preserve">Arizona </w:t>
      </w:r>
      <w:r w:rsidR="00C07A76" w:rsidRPr="0081556D">
        <w:lastRenderedPageBreak/>
        <w:t>Board of Regents</w:t>
      </w:r>
      <w:r w:rsidR="00651EC4">
        <w:t>, 2010).</w:t>
      </w:r>
      <w:r w:rsidR="00651EC4">
        <w:t xml:space="preserve"> Courses that use significant resources </w:t>
      </w:r>
      <w:r w:rsidR="00F4097E">
        <w:t>also belong to ASU</w:t>
      </w:r>
      <w:r w:rsidR="00F4097E">
        <w:t xml:space="preserve"> (</w:t>
      </w:r>
      <w:r w:rsidR="00C07A76" w:rsidRPr="0081556D">
        <w:t>Arizona Board of Regents</w:t>
      </w:r>
      <w:r w:rsidR="00F4097E">
        <w:t>, 2010).</w:t>
      </w:r>
    </w:p>
    <w:p w:rsidR="00416C43" w:rsidRDefault="00416C43" w:rsidP="00416C43">
      <w:pPr>
        <w:spacing w:line="480" w:lineRule="auto"/>
        <w:jc w:val="center"/>
        <w:rPr>
          <w:b/>
        </w:rPr>
      </w:pPr>
      <w:r>
        <w:rPr>
          <w:b/>
        </w:rPr>
        <w:t>Ongoing Use</w:t>
      </w:r>
    </w:p>
    <w:p w:rsidR="00416C43" w:rsidRDefault="005A687C" w:rsidP="00416C43">
      <w:pPr>
        <w:spacing w:line="480" w:lineRule="auto"/>
        <w:ind w:firstLine="720"/>
      </w:pPr>
      <w:r>
        <w:t>ASU provides for the ongoing use of course materials in certain situations. ASU may grant copyright ownership</w:t>
      </w:r>
      <w:r w:rsidR="00236B4D">
        <w:t xml:space="preserve"> to creators</w:t>
      </w:r>
      <w:r>
        <w:t xml:space="preserve"> via written agreements, </w:t>
      </w:r>
      <w:r w:rsidR="00236B4D">
        <w:t>transfers, or licenses</w:t>
      </w:r>
      <w:r>
        <w:t xml:space="preserve"> </w:t>
      </w:r>
      <w:r>
        <w:t>(</w:t>
      </w:r>
      <w:r w:rsidR="00C07A76" w:rsidRPr="0081556D">
        <w:t>Arizona Board of Regents</w:t>
      </w:r>
      <w:r>
        <w:t>, 2010)</w:t>
      </w:r>
      <w:r>
        <w:t>.</w:t>
      </w:r>
      <w:r w:rsidR="00236B4D">
        <w:t xml:space="preserve"> </w:t>
      </w:r>
      <w:r w:rsidR="00B557B3">
        <w:t>A</w:t>
      </w:r>
      <w:r w:rsidR="00B557B3">
        <w:t xml:space="preserve">n intellectual property officer </w:t>
      </w:r>
      <w:r w:rsidR="00B557B3">
        <w:t>approves a</w:t>
      </w:r>
      <w:r w:rsidR="00236B4D">
        <w:t xml:space="preserve">ll agreements for conveying rights to the creator </w:t>
      </w:r>
      <w:r w:rsidR="00236B4D">
        <w:t>(</w:t>
      </w:r>
      <w:r w:rsidR="00C07A76" w:rsidRPr="0081556D">
        <w:t>Arizona Board of Regents</w:t>
      </w:r>
      <w:r w:rsidR="00236B4D">
        <w:t>, 2010).</w:t>
      </w:r>
      <w:r w:rsidR="00236B4D">
        <w:t xml:space="preserve"> In the majority of cases, ASU owns the course </w:t>
      </w:r>
      <w:r w:rsidR="00DA4056">
        <w:t>which allows for future reuse</w:t>
      </w:r>
      <w:r w:rsidR="00236B4D">
        <w:t xml:space="preserve"> </w:t>
      </w:r>
      <w:r w:rsidR="00236B4D">
        <w:t>(</w:t>
      </w:r>
      <w:r w:rsidR="00C07A76" w:rsidRPr="0081556D">
        <w:t>Arizona Board of Regents</w:t>
      </w:r>
      <w:r w:rsidR="00236B4D">
        <w:t>, 2010).</w:t>
      </w:r>
    </w:p>
    <w:p w:rsidR="00416C43" w:rsidRDefault="003B2B9B" w:rsidP="00416C43">
      <w:pPr>
        <w:spacing w:line="480" w:lineRule="auto"/>
        <w:jc w:val="center"/>
        <w:rPr>
          <w:b/>
        </w:rPr>
      </w:pPr>
      <w:r>
        <w:rPr>
          <w:b/>
        </w:rPr>
        <w:t>Student Authored Courses</w:t>
      </w:r>
    </w:p>
    <w:p w:rsidR="00C61E37" w:rsidRDefault="00B557B3" w:rsidP="00416C43">
      <w:pPr>
        <w:spacing w:line="480" w:lineRule="auto"/>
        <w:ind w:firstLine="720"/>
      </w:pPr>
      <w:r>
        <w:t>T</w:t>
      </w:r>
      <w:r>
        <w:t>he context of course creation</w:t>
      </w:r>
      <w:r>
        <w:t xml:space="preserve"> determines the o</w:t>
      </w:r>
      <w:r w:rsidR="0083452B">
        <w:t>wnership of</w:t>
      </w:r>
      <w:r>
        <w:t xml:space="preserve"> student authored</w:t>
      </w:r>
      <w:r w:rsidR="0083452B">
        <w:t xml:space="preserve"> courses. </w:t>
      </w:r>
      <w:r>
        <w:t>Student courses created</w:t>
      </w:r>
      <w:bookmarkStart w:id="0" w:name="_GoBack"/>
      <w:bookmarkEnd w:id="0"/>
      <w:r w:rsidR="00571081">
        <w:t xml:space="preserve"> as part of course attendance remains the sole property of the student </w:t>
      </w:r>
      <w:r w:rsidR="00571081">
        <w:t>(</w:t>
      </w:r>
      <w:r w:rsidR="00C07A76" w:rsidRPr="0081556D">
        <w:t>Arizona Board of Regents</w:t>
      </w:r>
      <w:r w:rsidR="00571081">
        <w:t>, 2010).</w:t>
      </w:r>
      <w:r w:rsidR="00571081">
        <w:t xml:space="preserve"> However, students who are paid </w:t>
      </w:r>
      <w:r w:rsidR="00CD43C3">
        <w:t xml:space="preserve">or use ASU resources </w:t>
      </w:r>
      <w:r w:rsidR="00571081">
        <w:t xml:space="preserve">to </w:t>
      </w:r>
      <w:r w:rsidR="00CD43C3">
        <w:t>design</w:t>
      </w:r>
      <w:r w:rsidR="00571081">
        <w:t xml:space="preserve"> courses </w:t>
      </w:r>
      <w:r w:rsidR="00CD43C3">
        <w:t xml:space="preserve">do not retain ownership </w:t>
      </w:r>
      <w:r w:rsidR="00571081">
        <w:t>(</w:t>
      </w:r>
      <w:r w:rsidR="00C07A76" w:rsidRPr="0081556D">
        <w:t>Arizona Board of Regents</w:t>
      </w:r>
      <w:r w:rsidR="00571081">
        <w:t>, 2010).</w:t>
      </w:r>
      <w:r w:rsidR="00571081">
        <w:t xml:space="preserve"> </w:t>
      </w:r>
      <w:r w:rsidR="0083452B">
        <w:t>This</w:t>
      </w:r>
      <w:r w:rsidR="00C61E37">
        <w:t xml:space="preserve"> conforms </w:t>
      </w:r>
      <w:r w:rsidR="0083452B">
        <w:t>to an earlier part of the policy that states that</w:t>
      </w:r>
      <w:r w:rsidR="00C61E37">
        <w:t xml:space="preserve"> ASU owns materials produced </w:t>
      </w:r>
      <w:r w:rsidR="0083452B">
        <w:t>in the course of employment</w:t>
      </w:r>
      <w:r w:rsidR="00C61E37">
        <w:t xml:space="preserve"> </w:t>
      </w:r>
      <w:r w:rsidR="00CD43C3">
        <w:t xml:space="preserve">or produced using ASU resources </w:t>
      </w:r>
      <w:r w:rsidR="00C61E37">
        <w:t>(</w:t>
      </w:r>
      <w:r w:rsidR="00C07A76" w:rsidRPr="0081556D">
        <w:t>Arizona Board of Regents</w:t>
      </w:r>
      <w:r w:rsidR="00C61E37">
        <w:t>, 2010).</w:t>
      </w:r>
    </w:p>
    <w:p w:rsidR="00416C43" w:rsidRDefault="00416C43" w:rsidP="00416C43">
      <w:pPr>
        <w:spacing w:line="480" w:lineRule="auto"/>
        <w:jc w:val="center"/>
        <w:rPr>
          <w:b/>
        </w:rPr>
      </w:pPr>
      <w:r>
        <w:rPr>
          <w:b/>
        </w:rPr>
        <w:t>Course Innovation</w:t>
      </w:r>
    </w:p>
    <w:p w:rsidR="00416C43" w:rsidRDefault="00C07A76" w:rsidP="00416C43">
      <w:pPr>
        <w:spacing w:line="480" w:lineRule="auto"/>
        <w:ind w:firstLine="720"/>
      </w:pPr>
      <w:r>
        <w:t xml:space="preserve">ASU policy does not </w:t>
      </w:r>
      <w:r w:rsidR="00053B52">
        <w:t xml:space="preserve">address the </w:t>
      </w:r>
      <w:r w:rsidR="005D72F7">
        <w:t xml:space="preserve">dimension of innovation. The entire </w:t>
      </w:r>
      <w:r w:rsidR="00551BB9">
        <w:t>content</w:t>
      </w:r>
      <w:r w:rsidR="005D72F7">
        <w:t xml:space="preserve"> of the</w:t>
      </w:r>
      <w:r w:rsidR="00551BB9">
        <w:t xml:space="preserve"> policy</w:t>
      </w:r>
      <w:r w:rsidR="005D72F7">
        <w:t xml:space="preserve"> encompass</w:t>
      </w:r>
      <w:r w:rsidR="00551BB9">
        <w:t>es</w:t>
      </w:r>
      <w:r w:rsidR="007528DB">
        <w:t xml:space="preserve"> property ownership rights</w:t>
      </w:r>
      <w:r w:rsidR="005D72F7">
        <w:t xml:space="preserve">, </w:t>
      </w:r>
      <w:r w:rsidR="007528DB">
        <w:t>compensation</w:t>
      </w:r>
      <w:r w:rsidR="005D72F7">
        <w:t xml:space="preserve">, and compliance </w:t>
      </w:r>
      <w:r w:rsidR="00053B52">
        <w:t>(</w:t>
      </w:r>
      <w:r w:rsidR="00053B52" w:rsidRPr="0081556D">
        <w:t>Arizona Board of Regents</w:t>
      </w:r>
      <w:r w:rsidR="00053B52">
        <w:t>, 2010).</w:t>
      </w:r>
      <w:r w:rsidR="005D72F7">
        <w:t xml:space="preserve"> </w:t>
      </w:r>
      <w:r w:rsidR="00551BB9">
        <w:t xml:space="preserve">No part of the policy addresses more intangible aspects of the material created for the university </w:t>
      </w:r>
      <w:r w:rsidR="007528DB">
        <w:t>(</w:t>
      </w:r>
      <w:r w:rsidR="007528DB" w:rsidRPr="0081556D">
        <w:t>Arizona Board of Regents</w:t>
      </w:r>
      <w:r w:rsidR="007528DB">
        <w:t>, 2010).</w:t>
      </w:r>
    </w:p>
    <w:p w:rsidR="00416C43" w:rsidRDefault="00416C43" w:rsidP="00416C43">
      <w:pPr>
        <w:spacing w:line="480" w:lineRule="auto"/>
        <w:jc w:val="center"/>
        <w:rPr>
          <w:b/>
        </w:rPr>
      </w:pPr>
      <w:r>
        <w:rPr>
          <w:b/>
        </w:rPr>
        <w:t>Compliance Measures</w:t>
      </w:r>
    </w:p>
    <w:p w:rsidR="00416C43" w:rsidRDefault="00B12984" w:rsidP="00416C43">
      <w:pPr>
        <w:spacing w:line="480" w:lineRule="auto"/>
        <w:ind w:firstLine="720"/>
      </w:pPr>
      <w:r>
        <w:lastRenderedPageBreak/>
        <w:t xml:space="preserve">Compliance </w:t>
      </w:r>
      <w:r w:rsidR="00432EBE">
        <w:t xml:space="preserve">and the dispute process are covered in ASU’s policies. </w:t>
      </w:r>
      <w:r w:rsidR="00C80DDF">
        <w:t xml:space="preserve">Employee compliance expectations regarding </w:t>
      </w:r>
      <w:r w:rsidR="00F6050E">
        <w:t>the ownership assignment</w:t>
      </w:r>
      <w:r w:rsidR="001D4CE0">
        <w:t xml:space="preserve"> of works</w:t>
      </w:r>
      <w:r w:rsidR="00F6050E">
        <w:t xml:space="preserve"> are covered</w:t>
      </w:r>
      <w:r w:rsidR="00C80DDF">
        <w:t xml:space="preserve"> </w:t>
      </w:r>
      <w:r w:rsidR="00C80DDF">
        <w:t>(</w:t>
      </w:r>
      <w:r w:rsidR="00C80DDF" w:rsidRPr="0081556D">
        <w:t>Arizona Board of Regents</w:t>
      </w:r>
      <w:r w:rsidR="00C80DDF">
        <w:t>, 2010).</w:t>
      </w:r>
      <w:r w:rsidR="00C80DDF">
        <w:t xml:space="preserve"> In addition, a</w:t>
      </w:r>
      <w:r w:rsidR="00432EBE">
        <w:t xml:space="preserve">n employee may ask the Intellectual Property Committee to review disputes regarding a decision of an </w:t>
      </w:r>
      <w:r w:rsidR="00C80DDF">
        <w:t>intellectual p</w:t>
      </w:r>
      <w:r w:rsidR="00432EBE">
        <w:t>ropert</w:t>
      </w:r>
      <w:r w:rsidR="00C80DDF">
        <w:t>y o</w:t>
      </w:r>
      <w:r w:rsidR="00432EBE">
        <w:t xml:space="preserve">fficial (Arizona State University, </w:t>
      </w:r>
      <w:r w:rsidR="00432EBE">
        <w:t>2014</w:t>
      </w:r>
      <w:r w:rsidR="00432EBE">
        <w:t xml:space="preserve">). Details regarding the procedures and timing of the dispute process are </w:t>
      </w:r>
      <w:r w:rsidR="00C80DDF">
        <w:t>fully covered in ASU’s intellectual property policies</w:t>
      </w:r>
      <w:r w:rsidR="00432EBE">
        <w:t xml:space="preserve"> (</w:t>
      </w:r>
      <w:r w:rsidR="00432EBE" w:rsidRPr="0081556D">
        <w:t>Arizona Board of Regents</w:t>
      </w:r>
      <w:r w:rsidR="00432EBE">
        <w:t xml:space="preserve">, </w:t>
      </w:r>
      <w:r w:rsidR="00432EBE">
        <w:t>2010</w:t>
      </w:r>
      <w:r w:rsidR="00C80DDF">
        <w:t xml:space="preserve">, Arizona State University, </w:t>
      </w:r>
      <w:r w:rsidR="00C80DDF">
        <w:t>2014</w:t>
      </w:r>
      <w:r w:rsidR="00432EBE">
        <w:t>).</w:t>
      </w:r>
    </w:p>
    <w:p w:rsidR="00416C43" w:rsidRDefault="00416C43" w:rsidP="00416C43">
      <w:pPr>
        <w:spacing w:line="480" w:lineRule="auto"/>
        <w:jc w:val="center"/>
        <w:rPr>
          <w:b/>
        </w:rPr>
      </w:pPr>
      <w:r>
        <w:rPr>
          <w:b/>
        </w:rPr>
        <w:t>Other Policy Considerations</w:t>
      </w:r>
    </w:p>
    <w:p w:rsidR="001D4CE0" w:rsidRDefault="001D4CE0" w:rsidP="00CE2FA7">
      <w:pPr>
        <w:spacing w:line="480" w:lineRule="auto"/>
        <w:ind w:firstLine="720"/>
      </w:pPr>
      <w:r>
        <w:t>Other</w:t>
      </w:r>
      <w:r w:rsidR="00CE2FA7">
        <w:t xml:space="preserve"> policies related to intellectual property include conflict of interest, outside consulting, and use of ASU’s name. The conflict of interest policy helps employees comply with the </w:t>
      </w:r>
      <w:r w:rsidR="00CE2FA7" w:rsidRPr="00CE2FA7">
        <w:t>State of Arizona general conflicts of interest laws</w:t>
      </w:r>
      <w:r w:rsidR="00CE2FA7">
        <w:t xml:space="preserve"> </w:t>
      </w:r>
      <w:r>
        <w:t xml:space="preserve">(Arizona State University, </w:t>
      </w:r>
      <w:r>
        <w:t>2002).</w:t>
      </w:r>
      <w:r>
        <w:t xml:space="preserve"> </w:t>
      </w:r>
      <w:r w:rsidR="00CE2FA7">
        <w:t xml:space="preserve">Standards regarding outside consulting and the use of the university’s name in relation to employee’s works are covered in the intellectual property policy </w:t>
      </w:r>
      <w:r w:rsidR="00CE2FA7">
        <w:t>(</w:t>
      </w:r>
      <w:r w:rsidR="00CE2FA7" w:rsidRPr="0081556D">
        <w:t>Arizona Board of Regents</w:t>
      </w:r>
      <w:r w:rsidR="00CE2FA7">
        <w:t>, 2010)</w:t>
      </w:r>
      <w:r w:rsidR="00CE2FA7">
        <w:t>.</w:t>
      </w:r>
    </w:p>
    <w:p w:rsidR="00211434" w:rsidRDefault="00BF44D5" w:rsidP="00211434">
      <w:pPr>
        <w:spacing w:line="480" w:lineRule="auto"/>
        <w:jc w:val="center"/>
        <w:rPr>
          <w:b/>
        </w:rPr>
      </w:pPr>
      <w:r>
        <w:rPr>
          <w:b/>
        </w:rPr>
        <w:t>Conclusions</w:t>
      </w:r>
    </w:p>
    <w:p w:rsidR="000774D3" w:rsidRPr="00BD1EE0" w:rsidRDefault="00BD1EE0" w:rsidP="00BD1EE0">
      <w:pPr>
        <w:spacing w:line="480" w:lineRule="auto"/>
        <w:ind w:firstLine="720"/>
      </w:pPr>
      <w:r>
        <w:t>ASU’s intellectual property policies</w:t>
      </w:r>
      <w:r>
        <w:t xml:space="preserve"> clearly define ownership, how ownership can change, and the dispute process </w:t>
      </w:r>
      <w:r>
        <w:t>(</w:t>
      </w:r>
      <w:r w:rsidRPr="0081556D">
        <w:t>Arizona Board of Regents</w:t>
      </w:r>
      <w:r>
        <w:t>, 2010, Arizona State University, 2014).</w:t>
      </w:r>
      <w:r>
        <w:t xml:space="preserve"> However, policies alone are not enough to save ASU from potential litigation (Crews, 2006). ASU may want to consider </w:t>
      </w:r>
      <w:r w:rsidR="00BB57AC">
        <w:t xml:space="preserve">further how to formalize </w:t>
      </w:r>
      <w:r w:rsidR="00BB57AC">
        <w:t xml:space="preserve">written agreements, transfers, or licenses </w:t>
      </w:r>
      <w:r w:rsidR="00BB57AC">
        <w:t>to avoid potential litigation.</w:t>
      </w:r>
      <w:r w:rsidR="000774D3">
        <w:rPr>
          <w:b/>
        </w:rPr>
        <w:br w:type="page"/>
      </w:r>
    </w:p>
    <w:p w:rsidR="00FA009B" w:rsidRDefault="00FA009B">
      <w:pPr>
        <w:rPr>
          <w:b/>
        </w:rPr>
      </w:pPr>
    </w:p>
    <w:p w:rsidR="00642A38" w:rsidRDefault="00642A38" w:rsidP="00642A38">
      <w:pPr>
        <w:spacing w:line="480" w:lineRule="auto"/>
        <w:jc w:val="center"/>
      </w:pPr>
      <w:r w:rsidRPr="00642A38">
        <w:t>References</w:t>
      </w:r>
    </w:p>
    <w:p w:rsidR="00061ABA" w:rsidRDefault="00061ABA" w:rsidP="00642A38">
      <w:pPr>
        <w:spacing w:line="480" w:lineRule="auto"/>
        <w:ind w:left="720" w:hanging="720"/>
      </w:pPr>
      <w:proofErr w:type="gramStart"/>
      <w:r>
        <w:t>AAUP.</w:t>
      </w:r>
      <w:proofErr w:type="gramEnd"/>
      <w:r>
        <w:t xml:space="preserve"> </w:t>
      </w:r>
      <w:proofErr w:type="gramStart"/>
      <w:r w:rsidRPr="00061ABA">
        <w:t>Special Committee on Distance Education and Intellectual Property Issues.</w:t>
      </w:r>
      <w:proofErr w:type="gramEnd"/>
      <w:r w:rsidRPr="00061ABA">
        <w:t xml:space="preserve"> </w:t>
      </w:r>
      <w:proofErr w:type="gramStart"/>
      <w:r w:rsidRPr="00061ABA">
        <w:t>(</w:t>
      </w:r>
      <w:proofErr w:type="spellStart"/>
      <w:r w:rsidRPr="00061ABA">
        <w:t>n.d.</w:t>
      </w:r>
      <w:proofErr w:type="spellEnd"/>
      <w:r w:rsidRPr="00061ABA">
        <w:t>).</w:t>
      </w:r>
      <w:proofErr w:type="gramEnd"/>
      <w:r w:rsidRPr="00061ABA">
        <w:t xml:space="preserve"> Sample distance educati</w:t>
      </w:r>
      <w:r>
        <w:t xml:space="preserve">on policy &amp; contract language. </w:t>
      </w:r>
      <w:r w:rsidRPr="00061ABA">
        <w:t>Available at https://www.aaup.org/issues/copyright-distance-education-intellectual-property/sample-policy-language</w:t>
      </w:r>
    </w:p>
    <w:p w:rsidR="0081556D" w:rsidRDefault="0081556D" w:rsidP="00642A38">
      <w:pPr>
        <w:spacing w:line="480" w:lineRule="auto"/>
        <w:ind w:left="720" w:hanging="720"/>
      </w:pPr>
      <w:proofErr w:type="gramStart"/>
      <w:r w:rsidRPr="0081556D">
        <w:t>Arizona Board of Regents</w:t>
      </w:r>
      <w:r>
        <w:t>.</w:t>
      </w:r>
      <w:proofErr w:type="gramEnd"/>
      <w:r>
        <w:t xml:space="preserve"> </w:t>
      </w:r>
      <w:proofErr w:type="gramStart"/>
      <w:r>
        <w:t>(</w:t>
      </w:r>
      <w:r w:rsidR="00CE2FA7">
        <w:t>2010). 6-908 i</w:t>
      </w:r>
      <w:r w:rsidR="00322DDA">
        <w:t>ntellectual property p</w:t>
      </w:r>
      <w:r w:rsidR="00322DDA" w:rsidRPr="00322DDA">
        <w:t>olicy</w:t>
      </w:r>
      <w:r w:rsidR="00322DDA">
        <w:t>.</w:t>
      </w:r>
      <w:proofErr w:type="gramEnd"/>
      <w:r w:rsidR="00322DDA">
        <w:t xml:space="preserve"> Retrieved from </w:t>
      </w:r>
      <w:r w:rsidR="00322DDA" w:rsidRPr="00416C43">
        <w:t>https://public.azregents.edu/Policy%20Manual/6-908-Intellectual%20Property%20Policy.pdf</w:t>
      </w:r>
    </w:p>
    <w:p w:rsidR="001D4CE0" w:rsidRDefault="001D4CE0" w:rsidP="00642A38">
      <w:pPr>
        <w:spacing w:line="480" w:lineRule="auto"/>
        <w:ind w:left="720" w:hanging="720"/>
      </w:pPr>
      <w:proofErr w:type="gramStart"/>
      <w:r>
        <w:t>Arizona State University.</w:t>
      </w:r>
      <w:proofErr w:type="gramEnd"/>
      <w:r>
        <w:t xml:space="preserve"> (</w:t>
      </w:r>
      <w:r>
        <w:t>2002</w:t>
      </w:r>
      <w:r>
        <w:t xml:space="preserve">). </w:t>
      </w:r>
      <w:r>
        <w:t>ACD 204–08: Conflict of i</w:t>
      </w:r>
      <w:r w:rsidRPr="001D4CE0">
        <w:t>nterest</w:t>
      </w:r>
      <w:r>
        <w:t xml:space="preserve">. </w:t>
      </w:r>
      <w:r>
        <w:t xml:space="preserve">Retrieved from </w:t>
      </w:r>
      <w:r w:rsidRPr="001D4CE0">
        <w:t>http://www.asu.edu/aad/manuals/acd/acd204-08.html</w:t>
      </w:r>
    </w:p>
    <w:p w:rsidR="000D0712" w:rsidRDefault="000D0712" w:rsidP="00642A38">
      <w:pPr>
        <w:spacing w:line="480" w:lineRule="auto"/>
        <w:ind w:left="720" w:hanging="720"/>
      </w:pPr>
      <w:proofErr w:type="gramStart"/>
      <w:r>
        <w:t>Arizona State University.</w:t>
      </w:r>
      <w:proofErr w:type="gramEnd"/>
      <w:r>
        <w:t xml:space="preserve"> (2014). RSP 604: Ownership of research data and materials &amp; intellectual property management implementation p</w:t>
      </w:r>
      <w:r w:rsidRPr="000D0712">
        <w:t>olicy</w:t>
      </w:r>
      <w:r>
        <w:t xml:space="preserve">. </w:t>
      </w:r>
      <w:r>
        <w:t>Retrieved from</w:t>
      </w:r>
      <w:r>
        <w:t xml:space="preserve"> </w:t>
      </w:r>
      <w:r w:rsidR="00B00176" w:rsidRPr="00B00176">
        <w:t>http://www.asu.edu/aad/manuals/rsp/rsp604.html</w:t>
      </w:r>
    </w:p>
    <w:p w:rsidR="00B00176" w:rsidRDefault="00B00176" w:rsidP="00642A38">
      <w:pPr>
        <w:spacing w:line="480" w:lineRule="auto"/>
        <w:ind w:left="720" w:hanging="720"/>
      </w:pPr>
      <w:proofErr w:type="gramStart"/>
      <w:r>
        <w:t>Crews, K. (2006).</w:t>
      </w:r>
      <w:proofErr w:type="gramEnd"/>
      <w:r>
        <w:t xml:space="preserve"> Instructional materials and ‘works made for hire’</w:t>
      </w:r>
      <w:r w:rsidRPr="00B00176">
        <w:t xml:space="preserve"> at universities: Policies and strategic management of copyright ownership. Available at https://papers.ssrn.com/sol3/papers.cfm?abstract_id=1540811</w:t>
      </w:r>
    </w:p>
    <w:sectPr w:rsidR="00B00176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8" w:rsidRDefault="00921778" w:rsidP="00921778">
      <w:pPr>
        <w:spacing w:after="0" w:line="240" w:lineRule="auto"/>
      </w:pPr>
      <w:r>
        <w:separator/>
      </w:r>
    </w:p>
  </w:endnote>
  <w:end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8" w:rsidRDefault="00921778" w:rsidP="00921778">
      <w:pPr>
        <w:spacing w:after="0" w:line="240" w:lineRule="auto"/>
      </w:pPr>
      <w:r>
        <w:separator/>
      </w:r>
    </w:p>
  </w:footnote>
  <w:foot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7A0150">
    <w:pPr>
      <w:pStyle w:val="Header"/>
    </w:pPr>
    <w:r w:rsidRPr="007A0150">
      <w:t>OWNERSHIP POLICY CRITIQUE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BE37CE">
      <w:rPr>
        <w:noProof/>
      </w:rPr>
      <w:t>4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E345BA">
    <w:pPr>
      <w:pStyle w:val="Header"/>
    </w:pPr>
    <w:r>
      <w:tab/>
    </w:r>
    <w:r w:rsidR="009217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1B83"/>
    <w:multiLevelType w:val="multilevel"/>
    <w:tmpl w:val="661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06BD"/>
    <w:rsid w:val="0001533D"/>
    <w:rsid w:val="000338BF"/>
    <w:rsid w:val="00053B52"/>
    <w:rsid w:val="00056682"/>
    <w:rsid w:val="00061602"/>
    <w:rsid w:val="00061ABA"/>
    <w:rsid w:val="000774D3"/>
    <w:rsid w:val="000865A4"/>
    <w:rsid w:val="00091A38"/>
    <w:rsid w:val="00093F6D"/>
    <w:rsid w:val="000D04DC"/>
    <w:rsid w:val="000D0712"/>
    <w:rsid w:val="000E1926"/>
    <w:rsid w:val="000E37B3"/>
    <w:rsid w:val="000F1194"/>
    <w:rsid w:val="001020B5"/>
    <w:rsid w:val="00103A6C"/>
    <w:rsid w:val="00104C02"/>
    <w:rsid w:val="0014141D"/>
    <w:rsid w:val="00192041"/>
    <w:rsid w:val="001931D7"/>
    <w:rsid w:val="001B034B"/>
    <w:rsid w:val="001B45C2"/>
    <w:rsid w:val="001B6E6A"/>
    <w:rsid w:val="001D4CE0"/>
    <w:rsid w:val="00211434"/>
    <w:rsid w:val="00214CC8"/>
    <w:rsid w:val="002357F0"/>
    <w:rsid w:val="00236B4D"/>
    <w:rsid w:val="002428AF"/>
    <w:rsid w:val="002671A7"/>
    <w:rsid w:val="002B1559"/>
    <w:rsid w:val="002B16FA"/>
    <w:rsid w:val="002C770A"/>
    <w:rsid w:val="002E5038"/>
    <w:rsid w:val="00301512"/>
    <w:rsid w:val="00322DDA"/>
    <w:rsid w:val="00345220"/>
    <w:rsid w:val="00352C61"/>
    <w:rsid w:val="00363057"/>
    <w:rsid w:val="00382B06"/>
    <w:rsid w:val="003901DA"/>
    <w:rsid w:val="003A3521"/>
    <w:rsid w:val="003B2B9B"/>
    <w:rsid w:val="003B45C7"/>
    <w:rsid w:val="003D08A1"/>
    <w:rsid w:val="003F2206"/>
    <w:rsid w:val="00416C43"/>
    <w:rsid w:val="004239F2"/>
    <w:rsid w:val="00432EBE"/>
    <w:rsid w:val="00470CD3"/>
    <w:rsid w:val="00471168"/>
    <w:rsid w:val="00477D67"/>
    <w:rsid w:val="004A4B02"/>
    <w:rsid w:val="004F7FF6"/>
    <w:rsid w:val="00503BBF"/>
    <w:rsid w:val="00520F9A"/>
    <w:rsid w:val="00542827"/>
    <w:rsid w:val="00543999"/>
    <w:rsid w:val="0055198B"/>
    <w:rsid w:val="00551BB9"/>
    <w:rsid w:val="00561EB4"/>
    <w:rsid w:val="005667ED"/>
    <w:rsid w:val="00571081"/>
    <w:rsid w:val="005A687C"/>
    <w:rsid w:val="005B65D5"/>
    <w:rsid w:val="005D72F7"/>
    <w:rsid w:val="005D7EC8"/>
    <w:rsid w:val="0062287D"/>
    <w:rsid w:val="0062524D"/>
    <w:rsid w:val="0063192B"/>
    <w:rsid w:val="00633EFC"/>
    <w:rsid w:val="00642A38"/>
    <w:rsid w:val="00651EC4"/>
    <w:rsid w:val="00660192"/>
    <w:rsid w:val="00671ADF"/>
    <w:rsid w:val="0067484E"/>
    <w:rsid w:val="0068630C"/>
    <w:rsid w:val="00695209"/>
    <w:rsid w:val="006A3BA9"/>
    <w:rsid w:val="006B2BB9"/>
    <w:rsid w:val="006D3F95"/>
    <w:rsid w:val="006F7BB5"/>
    <w:rsid w:val="00711379"/>
    <w:rsid w:val="00751E9C"/>
    <w:rsid w:val="007528DB"/>
    <w:rsid w:val="007767CE"/>
    <w:rsid w:val="00781CBF"/>
    <w:rsid w:val="007A0150"/>
    <w:rsid w:val="007A67C2"/>
    <w:rsid w:val="007B1BBE"/>
    <w:rsid w:val="00811D18"/>
    <w:rsid w:val="0081556D"/>
    <w:rsid w:val="00815E13"/>
    <w:rsid w:val="0083452B"/>
    <w:rsid w:val="00882D6D"/>
    <w:rsid w:val="0088719A"/>
    <w:rsid w:val="008B5980"/>
    <w:rsid w:val="0090183D"/>
    <w:rsid w:val="00921778"/>
    <w:rsid w:val="00982172"/>
    <w:rsid w:val="009B2AC1"/>
    <w:rsid w:val="009E60E1"/>
    <w:rsid w:val="009F6F78"/>
    <w:rsid w:val="00A23279"/>
    <w:rsid w:val="00A23A0E"/>
    <w:rsid w:val="00A460FC"/>
    <w:rsid w:val="00A60AF4"/>
    <w:rsid w:val="00A647DD"/>
    <w:rsid w:val="00A8172A"/>
    <w:rsid w:val="00A83D37"/>
    <w:rsid w:val="00A853D3"/>
    <w:rsid w:val="00A95E18"/>
    <w:rsid w:val="00AA52FC"/>
    <w:rsid w:val="00AA7F3D"/>
    <w:rsid w:val="00B00176"/>
    <w:rsid w:val="00B010F7"/>
    <w:rsid w:val="00B037D6"/>
    <w:rsid w:val="00B12984"/>
    <w:rsid w:val="00B24A85"/>
    <w:rsid w:val="00B36DE9"/>
    <w:rsid w:val="00B557B3"/>
    <w:rsid w:val="00B56623"/>
    <w:rsid w:val="00B87213"/>
    <w:rsid w:val="00B96B77"/>
    <w:rsid w:val="00BB57AC"/>
    <w:rsid w:val="00BD1EE0"/>
    <w:rsid w:val="00BD2BC2"/>
    <w:rsid w:val="00BD3F4C"/>
    <w:rsid w:val="00BE3745"/>
    <w:rsid w:val="00BE37CE"/>
    <w:rsid w:val="00BF44D5"/>
    <w:rsid w:val="00C07A76"/>
    <w:rsid w:val="00C61E37"/>
    <w:rsid w:val="00C6536B"/>
    <w:rsid w:val="00C80DDF"/>
    <w:rsid w:val="00C87E84"/>
    <w:rsid w:val="00C9588B"/>
    <w:rsid w:val="00CA2EBF"/>
    <w:rsid w:val="00CC325E"/>
    <w:rsid w:val="00CD43C3"/>
    <w:rsid w:val="00CE058A"/>
    <w:rsid w:val="00CE2FA7"/>
    <w:rsid w:val="00CF3684"/>
    <w:rsid w:val="00D04D62"/>
    <w:rsid w:val="00D0684D"/>
    <w:rsid w:val="00D474B4"/>
    <w:rsid w:val="00D73630"/>
    <w:rsid w:val="00D85503"/>
    <w:rsid w:val="00DA4056"/>
    <w:rsid w:val="00DA4944"/>
    <w:rsid w:val="00DF2957"/>
    <w:rsid w:val="00DF2C5B"/>
    <w:rsid w:val="00E26B5C"/>
    <w:rsid w:val="00E33854"/>
    <w:rsid w:val="00E345BA"/>
    <w:rsid w:val="00E44D0F"/>
    <w:rsid w:val="00E47738"/>
    <w:rsid w:val="00E5435F"/>
    <w:rsid w:val="00EB32B6"/>
    <w:rsid w:val="00EB650B"/>
    <w:rsid w:val="00EC1EC6"/>
    <w:rsid w:val="00F15E29"/>
    <w:rsid w:val="00F4097E"/>
    <w:rsid w:val="00F6050E"/>
    <w:rsid w:val="00F767BA"/>
    <w:rsid w:val="00F81188"/>
    <w:rsid w:val="00FA009B"/>
    <w:rsid w:val="00FC3509"/>
    <w:rsid w:val="00FD39C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0489-D58B-4D9F-820B-FB7B9C5A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49</cp:revision>
  <cp:lastPrinted>2016-11-07T04:05:00Z</cp:lastPrinted>
  <dcterms:created xsi:type="dcterms:W3CDTF">2017-02-12T17:46:00Z</dcterms:created>
  <dcterms:modified xsi:type="dcterms:W3CDTF">2017-03-06T05:47:00Z</dcterms:modified>
</cp:coreProperties>
</file>