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071945">
      <w:pPr>
        <w:rPr>
          <w:b/>
        </w:rPr>
      </w:pPr>
      <w:r w:rsidRPr="00951026">
        <w:t>Joanne Deitsch</w:t>
      </w:r>
      <w:r w:rsidR="007B5147">
        <w:t xml:space="preserve">, </w:t>
      </w:r>
      <w:r w:rsidR="007B5147" w:rsidRPr="007B5147">
        <w:t>Corporate Training and Development</w:t>
      </w:r>
      <w:r w:rsidR="008C02A0">
        <w:t xml:space="preserve"> Study Group</w:t>
      </w:r>
      <w:r w:rsidRPr="00951026">
        <w:br/>
      </w:r>
      <w:r>
        <w:t>OMDE 608</w:t>
      </w:r>
      <w:r>
        <w:br/>
      </w:r>
      <w:r w:rsidRPr="00951026">
        <w:t>Section 9040</w:t>
      </w:r>
      <w:r w:rsidRPr="00951026">
        <w:br/>
      </w:r>
      <w:r w:rsidR="00353A18">
        <w:t>16</w:t>
      </w:r>
      <w:r w:rsidRPr="00951026">
        <w:t>-</w:t>
      </w:r>
      <w:r w:rsidR="007B5147">
        <w:t>April-2016</w:t>
      </w:r>
      <w:r w:rsidR="007B5147">
        <w:br/>
        <w:t>Assignment 3</w:t>
      </w:r>
      <w:r>
        <w:t xml:space="preserve">: </w:t>
      </w:r>
      <w:r w:rsidR="008C02A0">
        <w:rPr>
          <w:rFonts w:eastAsia="Times New Roman"/>
        </w:rPr>
        <w:t xml:space="preserve">Individual Response to the </w:t>
      </w:r>
      <w:r w:rsidR="008C02A0" w:rsidRPr="00AB18EA">
        <w:rPr>
          <w:rFonts w:eastAsia="Times New Roman"/>
        </w:rPr>
        <w:t>case study</w:t>
      </w:r>
      <w:r w:rsidR="003A3521" w:rsidRPr="00921778">
        <w:rPr>
          <w:b/>
        </w:rPr>
        <w:br/>
      </w:r>
    </w:p>
    <w:p w:rsidR="00C0031D" w:rsidRPr="008D2621" w:rsidRDefault="00C0031D" w:rsidP="00C0031D">
      <w:pPr>
        <w:spacing w:line="480" w:lineRule="auto"/>
        <w:jc w:val="center"/>
      </w:pPr>
      <w:r>
        <w:t>Student Support Recommendations for Management Concepts</w:t>
      </w:r>
    </w:p>
    <w:p w:rsidR="00C0031D" w:rsidRDefault="00C0031D" w:rsidP="00C0031D">
      <w:pPr>
        <w:spacing w:line="480" w:lineRule="auto"/>
        <w:ind w:firstLine="720"/>
      </w:pPr>
      <w:r w:rsidRPr="00957CD1">
        <w:t>Boev</w:t>
      </w:r>
      <w:r>
        <w:t xml:space="preserve">e, Chiles, Cho, Deitsch, Finck, and </w:t>
      </w:r>
      <w:r w:rsidRPr="00957CD1">
        <w:t>Sere</w:t>
      </w:r>
      <w:r>
        <w:t xml:space="preserve"> (</w:t>
      </w:r>
      <w:r w:rsidRPr="00957CD1">
        <w:t>2016)</w:t>
      </w:r>
      <w:r w:rsidR="00AB1F6F">
        <w:t xml:space="preserve"> completed a case study that</w:t>
      </w:r>
      <w:r>
        <w:t xml:space="preserve"> reveals outdated, unreliable technology comprises a major challenge facing Management Concepts.  Employees and trainees complained of dissatisfaction with developing and partaking in Management Concepts’ online solutions (</w:t>
      </w:r>
      <w:r w:rsidRPr="00957CD1">
        <w:t>Boev</w:t>
      </w:r>
      <w:r>
        <w:t xml:space="preserve">e et al., </w:t>
      </w:r>
      <w:r w:rsidRPr="00957CD1">
        <w:t>2016</w:t>
      </w:r>
      <w:r>
        <w:t xml:space="preserve">).  This paper outlines </w:t>
      </w:r>
      <w:r w:rsidR="00326466">
        <w:t xml:space="preserve">recommendations to address existing </w:t>
      </w:r>
      <w:r>
        <w:t>challenge</w:t>
      </w:r>
      <w:r w:rsidR="00326466">
        <w:t>s</w:t>
      </w:r>
      <w:r>
        <w:t xml:space="preserve"> to ensure future development and delivery experiences are improved. </w:t>
      </w:r>
    </w:p>
    <w:p w:rsidR="00C0031D" w:rsidRPr="00B76802" w:rsidRDefault="00C0031D" w:rsidP="00BB7E2D">
      <w:pPr>
        <w:spacing w:line="480" w:lineRule="auto"/>
        <w:jc w:val="center"/>
        <w:rPr>
          <w:b/>
        </w:rPr>
      </w:pPr>
      <w:r w:rsidRPr="00B76802">
        <w:rPr>
          <w:b/>
        </w:rPr>
        <w:t>Goals</w:t>
      </w:r>
      <w:r>
        <w:rPr>
          <w:b/>
        </w:rPr>
        <w:t>/Objectives</w:t>
      </w:r>
      <w:r w:rsidRPr="00B76802">
        <w:rPr>
          <w:b/>
        </w:rPr>
        <w:t xml:space="preserve"> of Proposed </w:t>
      </w:r>
      <w:r>
        <w:rPr>
          <w:b/>
        </w:rPr>
        <w:t>Student Support Model</w:t>
      </w:r>
    </w:p>
    <w:p w:rsidR="00C0031D" w:rsidRDefault="00E1036B" w:rsidP="00C0031D">
      <w:pPr>
        <w:spacing w:line="480" w:lineRule="auto"/>
        <w:ind w:firstLine="720"/>
        <w:rPr>
          <w:noProof/>
        </w:rPr>
      </w:pPr>
      <w:r>
        <w:rPr>
          <w:noProof/>
        </w:rPr>
        <w:t>The</w:t>
      </w:r>
      <w:r w:rsidR="00C0031D">
        <w:rPr>
          <w:noProof/>
        </w:rPr>
        <w:t xml:space="preserve"> goals of this</w:t>
      </w:r>
      <w:r>
        <w:rPr>
          <w:noProof/>
        </w:rPr>
        <w:t xml:space="preserve"> proposal</w:t>
      </w:r>
      <w:r w:rsidR="00C0031D">
        <w:rPr>
          <w:noProof/>
        </w:rPr>
        <w:t xml:space="preserve"> achieve the larger objectives t</w:t>
      </w:r>
      <w:r>
        <w:rPr>
          <w:noProof/>
        </w:rPr>
        <w:t>hat assist employees and trainee</w:t>
      </w:r>
      <w:r w:rsidR="00C0031D">
        <w:rPr>
          <w:noProof/>
        </w:rPr>
        <w:t>s</w:t>
      </w:r>
      <w:r w:rsidR="00E84628">
        <w:rPr>
          <w:noProof/>
        </w:rPr>
        <w:t xml:space="preserve"> to address gaps in the current student support system </w:t>
      </w:r>
      <w:r w:rsidR="00E84628">
        <w:t>(</w:t>
      </w:r>
      <w:r w:rsidR="00E84628" w:rsidRPr="00957CD1">
        <w:t>Boev</w:t>
      </w:r>
      <w:r w:rsidR="00E84628">
        <w:t xml:space="preserve">e et al., </w:t>
      </w:r>
      <w:r w:rsidR="00E84628" w:rsidRPr="00957CD1">
        <w:t>2016</w:t>
      </w:r>
      <w:r w:rsidR="00E84628">
        <w:t>)</w:t>
      </w:r>
      <w:r w:rsidR="00C0031D">
        <w:rPr>
          <w:noProof/>
        </w:rPr>
        <w:t>.  The objectives of this proposal consist of: 1) enhancing the online trainee experience and 2) developing employee skills.  Goals of the proposed student support model include: 1) upgrading the existing online infrastructure to support multiple web browsers, 2) deploying state-of-the-art online development tools, 3) training employees on the new development tools, and 4) implementing a new support model to assist both employees and</w:t>
      </w:r>
      <w:r>
        <w:rPr>
          <w:noProof/>
        </w:rPr>
        <w:t xml:space="preserve"> </w:t>
      </w:r>
      <w:r w:rsidR="00C0031D">
        <w:rPr>
          <w:noProof/>
        </w:rPr>
        <w:t>students during course development and delivery.  The goals of improving Management Concepts’ online infrastructure and support models</w:t>
      </w:r>
      <w:r w:rsidR="00C45FD9">
        <w:rPr>
          <w:noProof/>
        </w:rPr>
        <w:t xml:space="preserve"> are intended to</w:t>
      </w:r>
      <w:r w:rsidR="00C0031D">
        <w:rPr>
          <w:noProof/>
        </w:rPr>
        <w:t xml:space="preserve"> achieve the first objective.</w:t>
      </w:r>
      <w:r>
        <w:rPr>
          <w:noProof/>
        </w:rPr>
        <w:t xml:space="preserve">  The second objective addresses</w:t>
      </w:r>
      <w:r w:rsidR="00C0031D">
        <w:rPr>
          <w:noProof/>
        </w:rPr>
        <w:t xml:space="preserve"> the remaining goals.</w:t>
      </w:r>
    </w:p>
    <w:p w:rsidR="00C0031D" w:rsidRPr="00B76802" w:rsidRDefault="00C0031D" w:rsidP="00BB7E2D">
      <w:pPr>
        <w:spacing w:line="480" w:lineRule="auto"/>
        <w:jc w:val="center"/>
        <w:rPr>
          <w:b/>
        </w:rPr>
      </w:pPr>
      <w:r>
        <w:rPr>
          <w:b/>
        </w:rPr>
        <w:t>Support Services Elements</w:t>
      </w:r>
    </w:p>
    <w:p w:rsidR="00C0031D" w:rsidRDefault="00C0031D" w:rsidP="00C0031D">
      <w:pPr>
        <w:spacing w:line="480" w:lineRule="auto"/>
        <w:ind w:firstLine="720"/>
        <w:rPr>
          <w:noProof/>
        </w:rPr>
      </w:pPr>
      <w:r>
        <w:rPr>
          <w:noProof/>
        </w:rPr>
        <w:lastRenderedPageBreak/>
        <w:t>Multiple student support elements are required to fulfill the proposed goals.  One element of support service includes</w:t>
      </w:r>
      <w:r w:rsidR="00E1036B">
        <w:rPr>
          <w:noProof/>
        </w:rPr>
        <w:t xml:space="preserve"> </w:t>
      </w:r>
      <w:r>
        <w:rPr>
          <w:noProof/>
        </w:rPr>
        <w:t>information technology services for upgrading or reconfiguring the exisiting online learning system and deploying online developm</w:t>
      </w:r>
      <w:r w:rsidR="00E1036B">
        <w:rPr>
          <w:noProof/>
        </w:rPr>
        <w:t>ent tools.  A</w:t>
      </w:r>
      <w:r>
        <w:rPr>
          <w:noProof/>
        </w:rPr>
        <w:t xml:space="preserve"> committee to determine which online development tools</w:t>
      </w:r>
      <w:r w:rsidR="00AB1F6F">
        <w:rPr>
          <w:noProof/>
        </w:rPr>
        <w:t xml:space="preserve"> to license,</w:t>
      </w:r>
      <w:r>
        <w:rPr>
          <w:noProof/>
        </w:rPr>
        <w:t xml:space="preserve"> such as Adobe Captivate or Articulate Storyline</w:t>
      </w:r>
      <w:r w:rsidR="00AB1F6F">
        <w:rPr>
          <w:noProof/>
        </w:rPr>
        <w:t>,</w:t>
      </w:r>
      <w:r>
        <w:rPr>
          <w:noProof/>
        </w:rPr>
        <w:t xml:space="preserve"> </w:t>
      </w:r>
      <w:r w:rsidR="00E1036B">
        <w:rPr>
          <w:noProof/>
        </w:rPr>
        <w:t>comprises another element</w:t>
      </w:r>
      <w:r>
        <w:rPr>
          <w:noProof/>
        </w:rPr>
        <w:t xml:space="preserve">.  </w:t>
      </w:r>
      <w:r w:rsidR="00E1036B">
        <w:rPr>
          <w:noProof/>
        </w:rPr>
        <w:t>An</w:t>
      </w:r>
      <w:r w:rsidR="00AC5C40">
        <w:rPr>
          <w:noProof/>
        </w:rPr>
        <w:t xml:space="preserve"> organizati</w:t>
      </w:r>
      <w:r w:rsidR="00E1036B">
        <w:rPr>
          <w:noProof/>
        </w:rPr>
        <w:t>on that specializes i</w:t>
      </w:r>
      <w:r>
        <w:rPr>
          <w:noProof/>
        </w:rPr>
        <w:t xml:space="preserve">n </w:t>
      </w:r>
      <w:r w:rsidR="00E1036B">
        <w:rPr>
          <w:noProof/>
        </w:rPr>
        <w:t xml:space="preserve">training on </w:t>
      </w:r>
      <w:r>
        <w:rPr>
          <w:noProof/>
        </w:rPr>
        <w:t xml:space="preserve">the </w:t>
      </w:r>
      <w:r w:rsidR="00E1036B">
        <w:rPr>
          <w:noProof/>
        </w:rPr>
        <w:t>desired tool</w:t>
      </w:r>
      <w:r>
        <w:rPr>
          <w:noProof/>
        </w:rPr>
        <w:t xml:space="preserve"> to </w:t>
      </w:r>
      <w:r w:rsidR="00E1036B">
        <w:rPr>
          <w:noProof/>
        </w:rPr>
        <w:t>instruct</w:t>
      </w:r>
      <w:r>
        <w:rPr>
          <w:noProof/>
        </w:rPr>
        <w:t xml:space="preserve"> staff</w:t>
      </w:r>
      <w:r w:rsidR="00E1036B">
        <w:rPr>
          <w:noProof/>
        </w:rPr>
        <w:t xml:space="preserve"> comprises another support piece</w:t>
      </w:r>
      <w:r>
        <w:rPr>
          <w:noProof/>
        </w:rPr>
        <w:t>.  Assessing staff performance using the new tools ar</w:t>
      </w:r>
      <w:r w:rsidR="00CE4381">
        <w:rPr>
          <w:noProof/>
        </w:rPr>
        <w:t xml:space="preserve">e another </w:t>
      </w:r>
      <w:r w:rsidR="0015571E">
        <w:rPr>
          <w:noProof/>
        </w:rPr>
        <w:t>componen</w:t>
      </w:r>
      <w:r w:rsidR="00CE4381">
        <w:rPr>
          <w:noProof/>
        </w:rPr>
        <w:t xml:space="preserve">t.  Help desk </w:t>
      </w:r>
      <w:r>
        <w:rPr>
          <w:noProof/>
        </w:rPr>
        <w:t xml:space="preserve">services are required to provide the needed support to both students and staff.  Finally, self-help tutorials to supplement </w:t>
      </w:r>
      <w:r w:rsidR="00CE4381">
        <w:rPr>
          <w:noProof/>
        </w:rPr>
        <w:t>help desk</w:t>
      </w:r>
      <w:r>
        <w:rPr>
          <w:noProof/>
        </w:rPr>
        <w:t xml:space="preserve"> services are needed.</w:t>
      </w:r>
    </w:p>
    <w:p w:rsidR="00C0031D" w:rsidRPr="00B76802" w:rsidRDefault="00C0031D" w:rsidP="00BB7E2D">
      <w:pPr>
        <w:spacing w:line="480" w:lineRule="auto"/>
        <w:jc w:val="center"/>
        <w:rPr>
          <w:b/>
        </w:rPr>
      </w:pPr>
      <w:r>
        <w:rPr>
          <w:b/>
        </w:rPr>
        <w:t>Organizational Structures and Skill Sets</w:t>
      </w:r>
    </w:p>
    <w:p w:rsidR="00C0031D" w:rsidRDefault="00C0031D" w:rsidP="00C0031D">
      <w:pPr>
        <w:spacing w:line="480" w:lineRule="auto"/>
        <w:ind w:firstLine="720"/>
        <w:rPr>
          <w:noProof/>
        </w:rPr>
      </w:pPr>
      <w:r>
        <w:rPr>
          <w:noProof/>
        </w:rPr>
        <w:t xml:space="preserve">Information technology and </w:t>
      </w:r>
      <w:r w:rsidR="00CE4381">
        <w:rPr>
          <w:noProof/>
        </w:rPr>
        <w:t>help desk</w:t>
      </w:r>
      <w:r>
        <w:rPr>
          <w:noProof/>
        </w:rPr>
        <w:t xml:space="preserve"> services are not part of Management Concept’s core competenceies (</w:t>
      </w:r>
      <w:r w:rsidR="002817CD">
        <w:rPr>
          <w:color w:val="000000"/>
        </w:rPr>
        <w:t>Management Concepts, 2016b</w:t>
      </w:r>
      <w:r>
        <w:rPr>
          <w:color w:val="000000"/>
        </w:rPr>
        <w:t>).</w:t>
      </w:r>
      <w:r>
        <w:rPr>
          <w:noProof/>
        </w:rPr>
        <w:t xml:space="preserve">  Therefore, </w:t>
      </w:r>
      <w:r w:rsidR="00AB1F6F">
        <w:rPr>
          <w:noProof/>
        </w:rPr>
        <w:t xml:space="preserve">both services require the engagement of </w:t>
      </w:r>
      <w:r>
        <w:rPr>
          <w:noProof/>
        </w:rPr>
        <w:t xml:space="preserve">external vendors.  Since </w:t>
      </w:r>
      <w:r w:rsidR="00CE4381">
        <w:rPr>
          <w:noProof/>
        </w:rPr>
        <w:t>help desk</w:t>
      </w:r>
      <w:r>
        <w:rPr>
          <w:noProof/>
        </w:rPr>
        <w:t xml:space="preserve"> services are needed in all time zones in the United States, the selected vendor </w:t>
      </w:r>
      <w:r w:rsidR="009A6C48">
        <w:rPr>
          <w:noProof/>
        </w:rPr>
        <w:t>must have available staff</w:t>
      </w:r>
      <w:r>
        <w:rPr>
          <w:noProof/>
        </w:rPr>
        <w:t xml:space="preserve"> in each time zone.  However, </w:t>
      </w:r>
      <w:r w:rsidR="00AB1F6F">
        <w:rPr>
          <w:noProof/>
        </w:rPr>
        <w:t xml:space="preserve">only </w:t>
      </w:r>
      <w:r>
        <w:rPr>
          <w:noProof/>
        </w:rPr>
        <w:t xml:space="preserve">information technology vendors </w:t>
      </w:r>
      <w:r w:rsidR="00AB1F6F">
        <w:rPr>
          <w:noProof/>
        </w:rPr>
        <w:t xml:space="preserve">located </w:t>
      </w:r>
      <w:r>
        <w:rPr>
          <w:noProof/>
        </w:rPr>
        <w:t>near Management Concept’s headquarters in</w:t>
      </w:r>
      <w:r w:rsidR="00874C79">
        <w:rPr>
          <w:noProof/>
        </w:rPr>
        <w:t xml:space="preserve"> Virginia</w:t>
      </w:r>
      <w:r w:rsidR="00AB1F6F">
        <w:rPr>
          <w:noProof/>
        </w:rPr>
        <w:t xml:space="preserve"> are under consideration.  This allows</w:t>
      </w:r>
      <w:r w:rsidR="00874C79">
        <w:rPr>
          <w:noProof/>
        </w:rPr>
        <w:t xml:space="preserve"> the vendor</w:t>
      </w:r>
      <w:r w:rsidR="00AB1F6F">
        <w:rPr>
          <w:noProof/>
        </w:rPr>
        <w:t xml:space="preserve"> to</w:t>
      </w:r>
      <w:r>
        <w:rPr>
          <w:noProof/>
        </w:rPr>
        <w:t xml:space="preserve"> work closely with headquaters personnel to complete the recommended technology initiatives</w:t>
      </w:r>
      <w:r w:rsidR="00326466">
        <w:rPr>
          <w:noProof/>
        </w:rPr>
        <w:t xml:space="preserve"> (Management Concepts, 2016</w:t>
      </w:r>
      <w:r w:rsidR="002817CD">
        <w:rPr>
          <w:noProof/>
        </w:rPr>
        <w:t>a</w:t>
      </w:r>
      <w:r w:rsidR="00326466">
        <w:rPr>
          <w:noProof/>
        </w:rPr>
        <w:t>).</w:t>
      </w:r>
    </w:p>
    <w:p w:rsidR="00C0031D" w:rsidRPr="00B76802" w:rsidRDefault="00C0031D" w:rsidP="00BB7E2D">
      <w:pPr>
        <w:spacing w:line="480" w:lineRule="auto"/>
        <w:jc w:val="center"/>
        <w:rPr>
          <w:b/>
        </w:rPr>
      </w:pPr>
      <w:r>
        <w:rPr>
          <w:b/>
        </w:rPr>
        <w:t>Financial Considerations</w:t>
      </w:r>
    </w:p>
    <w:p w:rsidR="00C0031D" w:rsidRDefault="009A6C48" w:rsidP="00C0031D">
      <w:pPr>
        <w:spacing w:line="480" w:lineRule="auto"/>
        <w:ind w:firstLine="720"/>
        <w:rPr>
          <w:noProof/>
        </w:rPr>
      </w:pPr>
      <w:r>
        <w:t>Engaging</w:t>
      </w:r>
      <w:r>
        <w:t xml:space="preserve"> the recommended vendors</w:t>
      </w:r>
      <w:r>
        <w:t xml:space="preserve"> may require a</w:t>
      </w:r>
      <w:r>
        <w:t xml:space="preserve">dditional financial </w:t>
      </w:r>
      <w:r>
        <w:t xml:space="preserve">resources.  </w:t>
      </w:r>
      <w:bookmarkStart w:id="0" w:name="_GoBack"/>
      <w:bookmarkEnd w:id="0"/>
      <w:r w:rsidR="00C0031D">
        <w:rPr>
          <w:noProof/>
        </w:rPr>
        <w:t xml:space="preserve">There are a number of alternatives available to Management Concepts to raise these funds.  The company can sell assets such as one of the training centers in the </w:t>
      </w:r>
      <w:r w:rsidR="0015571E">
        <w:rPr>
          <w:color w:val="000000"/>
        </w:rPr>
        <w:t>Washington, DC</w:t>
      </w:r>
      <w:r w:rsidR="00C0031D">
        <w:rPr>
          <w:color w:val="000000"/>
        </w:rPr>
        <w:t xml:space="preserve"> </w:t>
      </w:r>
      <w:r w:rsidR="002817CD">
        <w:rPr>
          <w:color w:val="000000"/>
        </w:rPr>
        <w:t>area (Management Concepts, 2016c</w:t>
      </w:r>
      <w:r w:rsidR="00C0031D">
        <w:rPr>
          <w:color w:val="000000"/>
        </w:rPr>
        <w:t>).  Another alternative includes raising tuition.  The GSA Schedule does allow increases in price; however, depending on the specific contract</w:t>
      </w:r>
      <w:r w:rsidR="00874C79">
        <w:rPr>
          <w:color w:val="000000"/>
        </w:rPr>
        <w:t xml:space="preserve"> some time </w:t>
      </w:r>
      <w:r w:rsidR="00874C79">
        <w:rPr>
          <w:color w:val="000000"/>
        </w:rPr>
        <w:lastRenderedPageBreak/>
        <w:t>may pass before realizing</w:t>
      </w:r>
      <w:r w:rsidR="0015571E">
        <w:rPr>
          <w:color w:val="000000"/>
        </w:rPr>
        <w:t xml:space="preserve"> an in</w:t>
      </w:r>
      <w:r w:rsidR="00C0031D">
        <w:rPr>
          <w:color w:val="000000"/>
        </w:rPr>
        <w:t>crease in revenue (</w:t>
      </w:r>
      <w:r w:rsidR="00C0031D">
        <w:t>MAS Blogger, 2012</w:t>
      </w:r>
      <w:r w:rsidR="00C0031D">
        <w:rPr>
          <w:color w:val="000000"/>
        </w:rPr>
        <w:t>).  However, no delays are encountered in realizing</w:t>
      </w:r>
      <w:r w:rsidR="0015571E">
        <w:rPr>
          <w:color w:val="000000"/>
        </w:rPr>
        <w:t xml:space="preserve"> proceeds</w:t>
      </w:r>
      <w:r w:rsidR="00C0031D">
        <w:rPr>
          <w:color w:val="000000"/>
        </w:rPr>
        <w:t xml:space="preserve"> from tuition increases for private sector clients.</w:t>
      </w:r>
    </w:p>
    <w:p w:rsidR="00C0031D" w:rsidRDefault="00C0031D" w:rsidP="00C0031D">
      <w:pPr>
        <w:spacing w:line="480" w:lineRule="auto"/>
        <w:ind w:firstLine="720"/>
        <w:rPr>
          <w:noProof/>
        </w:rPr>
      </w:pPr>
      <w:r>
        <w:rPr>
          <w:noProof/>
        </w:rPr>
        <w:t>Other required elements can rely on existing or low-cost services.  Existing staff managers c</w:t>
      </w:r>
      <w:r w:rsidR="0015571E">
        <w:rPr>
          <w:noProof/>
        </w:rPr>
        <w:t>an include performance on using</w:t>
      </w:r>
      <w:r>
        <w:rPr>
          <w:noProof/>
        </w:rPr>
        <w:t xml:space="preserve"> new tools as a new </w:t>
      </w:r>
      <w:r w:rsidR="0015571E">
        <w:rPr>
          <w:noProof/>
        </w:rPr>
        <w:t>objective</w:t>
      </w:r>
      <w:r>
        <w:rPr>
          <w:noProof/>
        </w:rPr>
        <w:t xml:space="preserve"> in the existing performance process.  Management Concepts can leverage self-help tutorials from the development tool vendor.</w:t>
      </w:r>
      <w:r w:rsidR="0015571E">
        <w:rPr>
          <w:noProof/>
        </w:rPr>
        <w:t xml:space="preserve">  These tutorials are generally free.</w:t>
      </w:r>
    </w:p>
    <w:p w:rsidR="00C0031D" w:rsidRPr="00B76802" w:rsidRDefault="00C0031D" w:rsidP="00BB7E2D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 xml:space="preserve">Support Services </w:t>
      </w:r>
      <w:r w:rsidRPr="00B76802">
        <w:rPr>
          <w:b/>
          <w:noProof/>
        </w:rPr>
        <w:t>Evaluation</w:t>
      </w:r>
      <w:r>
        <w:rPr>
          <w:b/>
          <w:noProof/>
        </w:rPr>
        <w:t xml:space="preserve"> Methodology</w:t>
      </w:r>
    </w:p>
    <w:p w:rsidR="0031187A" w:rsidRDefault="0031187A" w:rsidP="0031187A">
      <w:pPr>
        <w:spacing w:line="480" w:lineRule="auto"/>
        <w:ind w:firstLine="720"/>
      </w:pPr>
      <w:r>
        <w:t xml:space="preserve">The recommended support services evaluation methodology includes an overall approach, survey timing, and how goal </w:t>
      </w:r>
      <w:r w:rsidR="00602C7C">
        <w:t>achievements are</w:t>
      </w:r>
      <w:r>
        <w:t xml:space="preserve"> measured.  </w:t>
      </w:r>
      <w:r w:rsidR="00582EBE">
        <w:t xml:space="preserve">Fage recommends using a combination of </w:t>
      </w:r>
      <w:r w:rsidR="0057041D" w:rsidRPr="0057041D">
        <w:t>qualitat</w:t>
      </w:r>
      <w:r w:rsidR="0057041D">
        <w:t>ive, evaluative and statistical measures as part of an evaluation strategy</w:t>
      </w:r>
      <w:r w:rsidR="0057041D" w:rsidRPr="0057041D">
        <w:t xml:space="preserve"> </w:t>
      </w:r>
      <w:r w:rsidR="00582EBE">
        <w:t>(</w:t>
      </w:r>
      <w:r w:rsidR="00582EBE" w:rsidRPr="00582EBE">
        <w:t>2004</w:t>
      </w:r>
      <w:r w:rsidR="00582EBE">
        <w:t>)</w:t>
      </w:r>
      <w:r w:rsidR="0057041D">
        <w:t xml:space="preserve">.  </w:t>
      </w:r>
      <w:r w:rsidR="00D8214A">
        <w:t xml:space="preserve">Qualitative, evaluative and quantitative questions are </w:t>
      </w:r>
      <w:r w:rsidR="00D72E8E">
        <w:t>recommended for inclusion in</w:t>
      </w:r>
      <w:r w:rsidR="00D8214A">
        <w:t xml:space="preserve"> each survey sent to learners and staff </w:t>
      </w:r>
      <w:r>
        <w:t xml:space="preserve">in an attempt </w:t>
      </w:r>
      <w:r w:rsidR="00F22F01">
        <w:t xml:space="preserve">to gather </w:t>
      </w:r>
      <w:r>
        <w:t>well-rounded, objective data (Fage, 2004).</w:t>
      </w:r>
      <w:r w:rsidR="00602C7C">
        <w:t xml:space="preserve">  Surveys</w:t>
      </w:r>
      <w:r w:rsidR="00D72E8E">
        <w:t xml:space="preserve"> crafted for each support intervention</w:t>
      </w:r>
      <w:r w:rsidR="005070A0">
        <w:t xml:space="preserve"> are sent </w:t>
      </w:r>
      <w:r w:rsidR="00D72E8E">
        <w:t xml:space="preserve">once the transaction completes.  For example, the resolution of </w:t>
      </w:r>
      <w:r w:rsidR="00CE4381">
        <w:t>a help desk</w:t>
      </w:r>
      <w:r w:rsidR="00D72E8E">
        <w:t xml:space="preserve"> incident triggers a customer </w:t>
      </w:r>
      <w:r w:rsidR="00446C61">
        <w:t xml:space="preserve">satisfaction </w:t>
      </w:r>
      <w:r w:rsidR="00D72E8E">
        <w:t>survey</w:t>
      </w:r>
      <w:r w:rsidR="005070A0">
        <w:t>.</w:t>
      </w:r>
      <w:r w:rsidR="00602C7C">
        <w:t xml:space="preserve"> </w:t>
      </w:r>
      <w:r w:rsidR="005070A0">
        <w:t xml:space="preserve"> </w:t>
      </w:r>
      <w:r w:rsidR="005165DD">
        <w:t>C</w:t>
      </w:r>
      <w:r w:rsidR="00446C61">
        <w:t>omparisons of</w:t>
      </w:r>
      <w:r w:rsidR="00602C7C">
        <w:t xml:space="preserve"> survey results </w:t>
      </w:r>
      <w:r w:rsidR="005070A0">
        <w:t xml:space="preserve">between the last </w:t>
      </w:r>
      <w:r w:rsidR="00602C7C">
        <w:t>two quarters and, eve</w:t>
      </w:r>
      <w:r w:rsidR="006B73C8">
        <w:t xml:space="preserve">ntually, comparisons of the same quarter </w:t>
      </w:r>
      <w:r w:rsidR="00602C7C">
        <w:t xml:space="preserve">between two </w:t>
      </w:r>
      <w:r w:rsidR="00927888">
        <w:t>years</w:t>
      </w:r>
      <w:r w:rsidR="00446C61">
        <w:t xml:space="preserve"> are completed</w:t>
      </w:r>
      <w:r w:rsidR="00C8098B">
        <w:t>.  I</w:t>
      </w:r>
      <w:r w:rsidR="00446C61">
        <w:t>nitially, comparisons that show improving survey results</w:t>
      </w:r>
      <w:r w:rsidR="00C8098B">
        <w:t xml:space="preserve"> indicate success</w:t>
      </w:r>
      <w:r w:rsidR="00D72E8E">
        <w:t xml:space="preserve"> and, over time, </w:t>
      </w:r>
      <w:r w:rsidR="00F22F01">
        <w:t xml:space="preserve">consistent </w:t>
      </w:r>
      <w:r w:rsidR="00D72E8E">
        <w:t xml:space="preserve">baselines </w:t>
      </w:r>
      <w:r w:rsidR="009B369F">
        <w:t xml:space="preserve">for success </w:t>
      </w:r>
      <w:r w:rsidR="00D72E8E">
        <w:t>are established.</w:t>
      </w:r>
    </w:p>
    <w:p w:rsidR="00C0031D" w:rsidRPr="00B76802" w:rsidRDefault="00C0031D" w:rsidP="00BB7E2D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Rationale</w:t>
      </w:r>
    </w:p>
    <w:p w:rsidR="00A1251C" w:rsidRDefault="004C667D" w:rsidP="00C0031D">
      <w:pPr>
        <w:spacing w:line="480" w:lineRule="auto"/>
        <w:ind w:firstLine="720"/>
        <w:rPr>
          <w:noProof/>
        </w:rPr>
      </w:pPr>
      <w:r>
        <w:t>The motivation and research related to the first goals are discussed here</w:t>
      </w:r>
      <w:r w:rsidR="00F76D7E">
        <w:t xml:space="preserve">.  </w:t>
      </w:r>
      <w:r w:rsidR="003D2D9E">
        <w:t xml:space="preserve">The motivation for the first goal arose from the dissatisfaction with technical support for online courses reported in </w:t>
      </w:r>
      <w:r w:rsidR="006C73A6">
        <w:t>the Management Concept’s case study</w:t>
      </w:r>
      <w:r w:rsidR="003D2D9E">
        <w:t xml:space="preserve"> </w:t>
      </w:r>
      <w:r w:rsidR="006C73A6">
        <w:t>(B</w:t>
      </w:r>
      <w:r w:rsidR="00F76D7E">
        <w:t>oeve</w:t>
      </w:r>
      <w:r w:rsidR="006C73A6">
        <w:t xml:space="preserve"> et al., </w:t>
      </w:r>
      <w:r w:rsidR="00F76D7E">
        <w:t>2016)</w:t>
      </w:r>
      <w:r w:rsidR="006C73A6">
        <w:t xml:space="preserve">. </w:t>
      </w:r>
      <w:r w:rsidR="00F76D7E">
        <w:t xml:space="preserve"> </w:t>
      </w:r>
      <w:r w:rsidR="00491551">
        <w:t xml:space="preserve">Research has shown </w:t>
      </w:r>
      <w:r w:rsidR="00145424">
        <w:t xml:space="preserve">student satisfaction and retention are improved when student support issues are addressed in a timely </w:t>
      </w:r>
      <w:r w:rsidR="00145424">
        <w:lastRenderedPageBreak/>
        <w:t xml:space="preserve">fashion </w:t>
      </w:r>
      <w:r w:rsidR="00A1251C">
        <w:t>(</w:t>
      </w:r>
      <w:r w:rsidR="00A1251C">
        <w:rPr>
          <w:color w:val="000000"/>
        </w:rPr>
        <w:t xml:space="preserve">LaPadula, </w:t>
      </w:r>
      <w:r w:rsidR="00A1251C" w:rsidRPr="00A1251C">
        <w:rPr>
          <w:color w:val="000000"/>
        </w:rPr>
        <w:t>2003</w:t>
      </w:r>
      <w:r w:rsidR="00A1251C">
        <w:t>; Siming, Niamatullah, Gao, Xu, &amp; Shaf, 2015).</w:t>
      </w:r>
      <w:r w:rsidR="00CD0AA0">
        <w:t xml:space="preserve">  Upgrading </w:t>
      </w:r>
      <w:r w:rsidR="00326466">
        <w:rPr>
          <w:noProof/>
        </w:rPr>
        <w:t>the existing online infrastructure to support multiple web browsers</w:t>
      </w:r>
      <w:r w:rsidR="00326466">
        <w:t xml:space="preserve"> eliminates an existing problem and will assist with </w:t>
      </w:r>
      <w:r w:rsidR="00A04ED0">
        <w:t xml:space="preserve">future </w:t>
      </w:r>
      <w:r w:rsidR="00326466">
        <w:t>student satisfaction and retention.</w:t>
      </w:r>
    </w:p>
    <w:p w:rsidR="006C73A6" w:rsidRDefault="004C667D" w:rsidP="009365E4">
      <w:pPr>
        <w:spacing w:line="480" w:lineRule="auto"/>
        <w:ind w:firstLine="720"/>
        <w:rPr>
          <w:noProof/>
        </w:rPr>
      </w:pPr>
      <w:r>
        <w:t xml:space="preserve">Next, the </w:t>
      </w:r>
      <w:r w:rsidR="003E5E10">
        <w:t>impacts of the second goal on Management Concept’s staff are</w:t>
      </w:r>
      <w:r w:rsidR="00C77DC8">
        <w:t xml:space="preserve"> discussed.  </w:t>
      </w:r>
      <w:r w:rsidR="00CC3F13">
        <w:t>In the Management Concept’s case study, employees felt development</w:t>
      </w:r>
      <w:r w:rsidR="00497FC5">
        <w:t xml:space="preserve"> tool</w:t>
      </w:r>
      <w:r w:rsidR="00CC3F13">
        <w:t xml:space="preserve">s were outdated and did not support creativity (Boeve et al., 2016).  </w:t>
      </w:r>
      <w:r w:rsidR="003E5E10">
        <w:t>Staff retention increases with access to</w:t>
      </w:r>
      <w:r w:rsidR="00497FC5">
        <w:t xml:space="preserve"> the</w:t>
      </w:r>
      <w:r w:rsidR="003E5E10">
        <w:t xml:space="preserve"> latest tools</w:t>
      </w:r>
      <w:r w:rsidR="00C77DC8">
        <w:t xml:space="preserve"> </w:t>
      </w:r>
      <w:r w:rsidR="00FA3CBF">
        <w:t xml:space="preserve">(Hayes, 2005).  </w:t>
      </w:r>
      <w:r w:rsidR="009365E4">
        <w:rPr>
          <w:noProof/>
        </w:rPr>
        <w:t xml:space="preserve">Professional development increases productivity and energizes employees to think creatively </w:t>
      </w:r>
      <w:r w:rsidR="009365E4" w:rsidRPr="009365E4">
        <w:rPr>
          <w:noProof/>
        </w:rPr>
        <w:t>(Nalewaja Van Voorhis &amp; Falkner, 2004)</w:t>
      </w:r>
      <w:r w:rsidR="009365E4">
        <w:rPr>
          <w:noProof/>
        </w:rPr>
        <w:t xml:space="preserve">.  </w:t>
      </w:r>
      <w:r w:rsidR="008C115E">
        <w:t>Employee productivity increase</w:t>
      </w:r>
      <w:r w:rsidR="00FA3CBF">
        <w:t xml:space="preserve">s and </w:t>
      </w:r>
      <w:r>
        <w:t>career prospects are brighter</w:t>
      </w:r>
      <w:r w:rsidR="009365E4">
        <w:t xml:space="preserve"> in this </w:t>
      </w:r>
      <w:r w:rsidR="00D03779">
        <w:t xml:space="preserve">type of </w:t>
      </w:r>
      <w:r w:rsidR="009365E4">
        <w:t>work environment</w:t>
      </w:r>
      <w:r w:rsidR="008C115E">
        <w:rPr>
          <w:noProof/>
        </w:rPr>
        <w:t>.</w:t>
      </w:r>
    </w:p>
    <w:p w:rsidR="004830F0" w:rsidRDefault="00F518FD" w:rsidP="004830F0">
      <w:pPr>
        <w:spacing w:line="480" w:lineRule="auto"/>
        <w:ind w:firstLine="720"/>
      </w:pPr>
      <w:r>
        <w:t>Discussions of the rationale related to the third goal are</w:t>
      </w:r>
      <w:r w:rsidR="00497FC5">
        <w:t xml:space="preserve"> presented next</w:t>
      </w:r>
      <w:r w:rsidR="00066859">
        <w:t>.</w:t>
      </w:r>
      <w:r w:rsidR="00D03779">
        <w:t xml:space="preserve">  </w:t>
      </w:r>
      <w:r w:rsidR="004830F0">
        <w:t xml:space="preserve">Staff training constitutes a major success factor in the adoption of new technology (Bates &amp; Sangra, </w:t>
      </w:r>
      <w:r w:rsidR="004830F0" w:rsidRPr="00865876">
        <w:t>2011</w:t>
      </w:r>
      <w:r w:rsidR="004830F0">
        <w:t>).</w:t>
      </w:r>
      <w:r w:rsidR="004A2725">
        <w:t xml:space="preserve">  </w:t>
      </w:r>
      <w:r w:rsidR="001271C2">
        <w:t xml:space="preserve">The second goal </w:t>
      </w:r>
      <w:r>
        <w:t xml:space="preserve">recommending the deployment of </w:t>
      </w:r>
      <w:r w:rsidR="001271C2">
        <w:t xml:space="preserve">new development tools necessitates that </w:t>
      </w:r>
      <w:r>
        <w:t xml:space="preserve">staff training </w:t>
      </w:r>
      <w:r w:rsidR="00533965">
        <w:t xml:space="preserve">comprises a </w:t>
      </w:r>
      <w:r>
        <w:t xml:space="preserve">necessary requirement </w:t>
      </w:r>
      <w:r w:rsidR="00533965">
        <w:t>for success.</w:t>
      </w:r>
    </w:p>
    <w:p w:rsidR="00CE4381" w:rsidRPr="00A25F94" w:rsidRDefault="002D65B7" w:rsidP="00A25F94">
      <w:pPr>
        <w:spacing w:line="480" w:lineRule="auto"/>
        <w:ind w:firstLine="720"/>
        <w:rPr>
          <w:sz w:val="25"/>
          <w:szCs w:val="25"/>
        </w:rPr>
      </w:pPr>
      <w:r>
        <w:t xml:space="preserve">Finally, </w:t>
      </w:r>
      <w:r w:rsidR="00533965">
        <w:t>the</w:t>
      </w:r>
      <w:r w:rsidR="00E1036B">
        <w:t xml:space="preserve"> rationale</w:t>
      </w:r>
      <w:r w:rsidR="00533965">
        <w:t>s</w:t>
      </w:r>
      <w:r w:rsidR="00E1036B">
        <w:t xml:space="preserve"> for including help desk services as a recommendation are</w:t>
      </w:r>
      <w:r w:rsidR="00CA237D">
        <w:t xml:space="preserve"> provided</w:t>
      </w:r>
      <w:r w:rsidR="0002232D">
        <w:t xml:space="preserve">.  Help desk services </w:t>
      </w:r>
      <w:r w:rsidR="00533965">
        <w:t>mak</w:t>
      </w:r>
      <w:r w:rsidR="00A25F94">
        <w:t xml:space="preserve">e a positive contribution to student’s </w:t>
      </w:r>
      <w:r w:rsidR="00A25F94">
        <w:rPr>
          <w:sz w:val="25"/>
          <w:szCs w:val="25"/>
        </w:rPr>
        <w:t>overall satisfaction with support services</w:t>
      </w:r>
      <w:r w:rsidR="00A25F94">
        <w:t xml:space="preserve"> </w:t>
      </w:r>
      <w:r w:rsidR="0002232D">
        <w:t>(Erdil, 2007</w:t>
      </w:r>
      <w:r w:rsidR="00CE4381">
        <w:t xml:space="preserve">).  </w:t>
      </w:r>
      <w:r w:rsidR="00533965">
        <w:t xml:space="preserve">Currently, online students express high levels of dissatisfaction with this delivery modality (Boeve et al., 2016).  </w:t>
      </w:r>
      <w:r w:rsidR="00874C79">
        <w:t>The</w:t>
      </w:r>
      <w:r w:rsidR="00533965">
        <w:t xml:space="preserve"> additional </w:t>
      </w:r>
      <w:r w:rsidR="00874C79">
        <w:t xml:space="preserve">help desk </w:t>
      </w:r>
      <w:r w:rsidR="00533965">
        <w:t>sup</w:t>
      </w:r>
      <w:r w:rsidR="00874C79">
        <w:t>port provided can</w:t>
      </w:r>
      <w:r w:rsidR="00533965">
        <w:t xml:space="preserve"> increase student satisfaction.</w:t>
      </w:r>
    </w:p>
    <w:p w:rsidR="00CA237D" w:rsidRDefault="00CA237D">
      <w:r>
        <w:br w:type="page"/>
      </w:r>
    </w:p>
    <w:p w:rsidR="00C0031D" w:rsidRDefault="00C0031D" w:rsidP="00C0031D">
      <w:pPr>
        <w:spacing w:line="480" w:lineRule="auto"/>
        <w:jc w:val="center"/>
      </w:pPr>
      <w:r>
        <w:lastRenderedPageBreak/>
        <w:t>References</w:t>
      </w:r>
    </w:p>
    <w:p w:rsidR="004830F0" w:rsidRDefault="004830F0" w:rsidP="004830F0">
      <w:pPr>
        <w:spacing w:line="480" w:lineRule="auto"/>
        <w:ind w:firstLine="720"/>
      </w:pPr>
      <w:r w:rsidRPr="00865876">
        <w:t xml:space="preserve">Bates, A. W., &amp; Sangra, A. (2011). </w:t>
      </w:r>
      <w:r>
        <w:t xml:space="preserve">Tracking existing strategies for technology integration. </w:t>
      </w:r>
      <w:r w:rsidRPr="00865876">
        <w:rPr>
          <w:i/>
        </w:rPr>
        <w:t>Managing Technology in Higher Education: Strategies for Transforming Teaching and Learning</w:t>
      </w:r>
      <w:r>
        <w:rPr>
          <w:i/>
        </w:rPr>
        <w:t xml:space="preserve"> </w:t>
      </w:r>
      <w:r w:rsidRPr="00865876">
        <w:t>(</w:t>
      </w:r>
      <w:r>
        <w:t>pp. 52-76)</w:t>
      </w:r>
      <w:r w:rsidRPr="00865876">
        <w:t xml:space="preserve">. </w:t>
      </w:r>
      <w:r>
        <w:t>San Francisco, CA: Jossey-Bass, An i</w:t>
      </w:r>
      <w:r w:rsidRPr="00865876">
        <w:t xml:space="preserve">mprint of Wiley. </w:t>
      </w:r>
      <w:r>
        <w:t xml:space="preserve"> </w:t>
      </w:r>
    </w:p>
    <w:p w:rsidR="00C0031D" w:rsidRDefault="00C0031D" w:rsidP="00C0031D">
      <w:pPr>
        <w:spacing w:line="480" w:lineRule="auto"/>
        <w:ind w:firstLine="720"/>
      </w:pPr>
      <w:r>
        <w:t xml:space="preserve">Boeve, J., Chiles, C., Cho, N., Deitsch, J., Finck, M., </w:t>
      </w:r>
      <w:r w:rsidR="00C5518B">
        <w:t xml:space="preserve">&amp; </w:t>
      </w:r>
      <w:r>
        <w:t xml:space="preserve">Sere, S. (2016). </w:t>
      </w:r>
      <w:r w:rsidRPr="006B5FA2">
        <w:rPr>
          <w:i/>
          <w:color w:val="000000"/>
        </w:rPr>
        <w:t>Corporate Training and Development - Management Concepts FINAL Case Study</w:t>
      </w:r>
      <w:r>
        <w:t xml:space="preserve">. Retrieved from </w:t>
      </w:r>
      <w:r w:rsidR="00100437" w:rsidRPr="00100437">
        <w:t>https://docs.google.com/document/d/1sEXxPdq8FADk_j2XL-ES8gHbzLaSrnlZp_PbAq_8OwU/edit?usp=sharing</w:t>
      </w:r>
    </w:p>
    <w:p w:rsidR="00100437" w:rsidRDefault="00100437" w:rsidP="00C0031D">
      <w:pPr>
        <w:spacing w:line="480" w:lineRule="auto"/>
        <w:ind w:firstLine="720"/>
      </w:pPr>
      <w:r>
        <w:t xml:space="preserve">Erdil, K. M. (2007). Student support services and student satisfaction in online education. </w:t>
      </w:r>
      <w:r>
        <w:rPr>
          <w:i/>
          <w:iCs/>
        </w:rPr>
        <w:t>Online Submission</w:t>
      </w:r>
      <w:r>
        <w:t>,</w:t>
      </w:r>
      <w:r w:rsidRPr="00100437">
        <w:t xml:space="preserve"> </w:t>
      </w:r>
      <w:r w:rsidRPr="00100437">
        <w:rPr>
          <w:i/>
        </w:rPr>
        <w:t>Paper presented at the International Educational Technology (IETC) Conference, 7th, Nicosia, Turkish Republic of Northern Cyprus, May 3-5, 2007</w:t>
      </w:r>
    </w:p>
    <w:p w:rsidR="00582EBE" w:rsidRDefault="00582EBE" w:rsidP="00C0031D">
      <w:pPr>
        <w:spacing w:line="480" w:lineRule="auto"/>
        <w:ind w:firstLine="720"/>
      </w:pPr>
      <w:r w:rsidRPr="00582EBE">
        <w:t xml:space="preserve">Fage, J. (2004). Combining statistical, qualitative and evaluative research to develop regional recruitment and retention strategy in line with institutional mission. In U. Bernath &amp; A. Szücs (Eds.), </w:t>
      </w:r>
      <w:r w:rsidRPr="00582EBE">
        <w:rPr>
          <w:i/>
        </w:rPr>
        <w:t>Proceedings of the 3rd EDEN Research Workshop Oldenburg, March 4-6, 2004</w:t>
      </w:r>
      <w:r w:rsidRPr="00582EBE">
        <w:t>, (pp. 41-45). Oldenburg: Bibliotheks- und Informationssystem der Universität Oldenburg.</w:t>
      </w:r>
    </w:p>
    <w:p w:rsidR="00FA3CBF" w:rsidRDefault="00FA3CBF" w:rsidP="00C0031D">
      <w:pPr>
        <w:spacing w:line="480" w:lineRule="auto"/>
        <w:ind w:firstLine="720"/>
      </w:pPr>
      <w:r>
        <w:t xml:space="preserve">Hayes, M. (2005). Outrageous employee benefits. </w:t>
      </w:r>
      <w:r>
        <w:rPr>
          <w:i/>
          <w:iCs/>
        </w:rPr>
        <w:t>Journal of Accountancy</w:t>
      </w:r>
      <w:r>
        <w:t xml:space="preserve">, </w:t>
      </w:r>
      <w:r>
        <w:rPr>
          <w:i/>
          <w:iCs/>
        </w:rPr>
        <w:t>199</w:t>
      </w:r>
      <w:r>
        <w:t>(5), 32-37.</w:t>
      </w:r>
    </w:p>
    <w:p w:rsidR="00A1251C" w:rsidRDefault="00A1251C" w:rsidP="00C0031D">
      <w:pPr>
        <w:spacing w:line="480" w:lineRule="auto"/>
        <w:ind w:firstLine="720"/>
        <w:rPr>
          <w:color w:val="000000"/>
        </w:rPr>
      </w:pPr>
      <w:r w:rsidRPr="00A1251C">
        <w:rPr>
          <w:color w:val="000000"/>
        </w:rPr>
        <w:t xml:space="preserve">LaPadula, M. (2003). A comprehensive look at online student support services. </w:t>
      </w:r>
      <w:r w:rsidRPr="00A1251C">
        <w:rPr>
          <w:i/>
          <w:color w:val="000000"/>
        </w:rPr>
        <w:t>American Journal of Distance Education, 17</w:t>
      </w:r>
      <w:r w:rsidRPr="00A1251C">
        <w:rPr>
          <w:color w:val="000000"/>
        </w:rPr>
        <w:t>(2), 119-128.</w:t>
      </w:r>
    </w:p>
    <w:p w:rsidR="00C0031D" w:rsidRDefault="002817CD" w:rsidP="00C0031D">
      <w:pPr>
        <w:spacing w:line="480" w:lineRule="auto"/>
        <w:ind w:firstLine="720"/>
      </w:pPr>
      <w:r>
        <w:rPr>
          <w:color w:val="000000"/>
        </w:rPr>
        <w:t>Management Concepts. (2016a</w:t>
      </w:r>
      <w:r w:rsidR="00C0031D">
        <w:rPr>
          <w:color w:val="000000"/>
        </w:rPr>
        <w:t>). Home page. Retrieved March 26, 2016, from https://www.linkedin.com/company/21994?trk=tyah&amp;trkInfo=clickedVertical%3Acompany%2C</w:t>
      </w:r>
      <w:r w:rsidR="00C0031D">
        <w:rPr>
          <w:color w:val="000000"/>
        </w:rPr>
        <w:lastRenderedPageBreak/>
        <w:t>clickedEntityId%3A21994%2Cidx%3A2-2-5%2CtarId%3A1458507949777%2Ctas%3Amanagement%20concepts</w:t>
      </w:r>
    </w:p>
    <w:p w:rsidR="00C0031D" w:rsidRDefault="002817CD" w:rsidP="00C0031D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Management Concepts. (2016b</w:t>
      </w:r>
      <w:r w:rsidR="00C0031D">
        <w:rPr>
          <w:color w:val="000000"/>
        </w:rPr>
        <w:t xml:space="preserve">). Training. Retrieved from </w:t>
      </w:r>
      <w:r w:rsidR="00C0031D" w:rsidRPr="003F1BAB">
        <w:rPr>
          <w:color w:val="000000"/>
        </w:rPr>
        <w:t>http://www.managementconcepts.com/Training</w:t>
      </w:r>
    </w:p>
    <w:p w:rsidR="00C0031D" w:rsidRDefault="002817CD" w:rsidP="00C0031D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Management Concepts. (2016c</w:t>
      </w:r>
      <w:r w:rsidR="00C0031D">
        <w:rPr>
          <w:color w:val="000000"/>
        </w:rPr>
        <w:t xml:space="preserve">). Training modalities for individuals. Retrieved from </w:t>
      </w:r>
      <w:r w:rsidR="00C0031D" w:rsidRPr="005A0112">
        <w:rPr>
          <w:color w:val="000000"/>
        </w:rPr>
        <w:t>http://www.managementconcepts.com/Training/Delivery-Options/Public-Open-Enrollment</w:t>
      </w:r>
    </w:p>
    <w:p w:rsidR="00C0031D" w:rsidRDefault="00C0031D" w:rsidP="00C0031D">
      <w:pPr>
        <w:spacing w:line="480" w:lineRule="auto"/>
        <w:ind w:firstLine="720"/>
      </w:pPr>
      <w:r>
        <w:t xml:space="preserve">MAS Blogger. (2012, February 10). </w:t>
      </w:r>
      <w:r w:rsidRPr="004D1E03">
        <w:t xml:space="preserve">Economic </w:t>
      </w:r>
      <w:r>
        <w:t>price a</w:t>
      </w:r>
      <w:r w:rsidRPr="004D1E03">
        <w:t>djustments - How it works/what is expec</w:t>
      </w:r>
      <w:r>
        <w:t xml:space="preserve">ted of the contractor/seller? [Blog Post]. Retrieved from </w:t>
      </w:r>
      <w:r w:rsidR="002D65B7" w:rsidRPr="002D65B7">
        <w:t>https://interact.gsa.gov/blog/economic-price-adjustments-how-it-workswhat-expected-contractorseller</w:t>
      </w:r>
    </w:p>
    <w:p w:rsidR="002D65B7" w:rsidRDefault="002D65B7" w:rsidP="00C0031D">
      <w:pPr>
        <w:spacing w:line="480" w:lineRule="auto"/>
        <w:ind w:firstLine="720"/>
      </w:pPr>
      <w:r w:rsidRPr="002D65B7">
        <w:t xml:space="preserve">Nalewaja Van Voorhis, S., &amp; Falkner, T.M.R. (2004). Transformation of student services: The process and challenge of change. In J. E. Brindley, C. Walti, &amp; O. Zawacki-Richter (Eds.), </w:t>
      </w:r>
      <w:r w:rsidRPr="002D65B7">
        <w:rPr>
          <w:i/>
        </w:rPr>
        <w:t>Learner support in open,</w:t>
      </w:r>
      <w:r>
        <w:rPr>
          <w:i/>
        </w:rPr>
        <w:t xml:space="preserve"> </w:t>
      </w:r>
      <w:r w:rsidRPr="002D65B7">
        <w:rPr>
          <w:i/>
        </w:rPr>
        <w:t>distance and online learning environments</w:t>
      </w:r>
      <w:r w:rsidRPr="002D65B7">
        <w:t xml:space="preserve"> (pp. 231-240). Oldenburg: Bibliotheks- und Informationssystem der Universität Oldenburg.</w:t>
      </w:r>
    </w:p>
    <w:p w:rsidR="008D15DF" w:rsidRDefault="008D15DF" w:rsidP="00C0031D">
      <w:pPr>
        <w:spacing w:line="480" w:lineRule="auto"/>
        <w:ind w:firstLine="720"/>
      </w:pPr>
      <w:r>
        <w:t xml:space="preserve">Siming, L., Niamatullah, Gao, J., Xu, D., &amp; Shaf, K. (2015). Factors leading to students' satisfaction in the higher learning institutions. </w:t>
      </w:r>
      <w:r>
        <w:rPr>
          <w:i/>
          <w:iCs/>
        </w:rPr>
        <w:t>Journal of Education and Practice</w:t>
      </w:r>
      <w:r>
        <w:t xml:space="preserve">, </w:t>
      </w:r>
      <w:r>
        <w:rPr>
          <w:i/>
          <w:iCs/>
        </w:rPr>
        <w:t>6</w:t>
      </w:r>
      <w:r>
        <w:t>(31), 114-118</w:t>
      </w:r>
    </w:p>
    <w:p w:rsidR="00CB2A7D" w:rsidRDefault="00CB2A7D" w:rsidP="00C0031D">
      <w:pPr>
        <w:spacing w:line="480" w:lineRule="auto"/>
        <w:jc w:val="center"/>
      </w:pPr>
    </w:p>
    <w:sectPr w:rsidR="00CB2A7D" w:rsidSect="0092177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B4" w:rsidRDefault="006E25B4" w:rsidP="00921778">
      <w:pPr>
        <w:spacing w:after="0" w:line="240" w:lineRule="auto"/>
      </w:pPr>
      <w:r>
        <w:separator/>
      </w:r>
    </w:p>
  </w:endnote>
  <w:endnote w:type="continuationSeparator" w:id="0">
    <w:p w:rsidR="006E25B4" w:rsidRDefault="006E25B4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B4" w:rsidRDefault="006E25B4" w:rsidP="00921778">
      <w:pPr>
        <w:spacing w:after="0" w:line="240" w:lineRule="auto"/>
      </w:pPr>
      <w:r>
        <w:separator/>
      </w:r>
    </w:p>
  </w:footnote>
  <w:footnote w:type="continuationSeparator" w:id="0">
    <w:p w:rsidR="006E25B4" w:rsidRDefault="006E25B4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4" w:rsidRDefault="008D2621">
    <w:pPr>
      <w:pStyle w:val="Header"/>
    </w:pPr>
    <w:r w:rsidRPr="008D2621">
      <w:t>STUDENT SUPPORT RECOMME</w:t>
    </w:r>
    <w:r>
      <w:t>NDATIONS FOR MANAGEMENT CON</w:t>
    </w:r>
    <w:r w:rsidR="006E25B4">
      <w:tab/>
    </w:r>
    <w:r w:rsidR="006E25B4">
      <w:fldChar w:fldCharType="begin"/>
    </w:r>
    <w:r w:rsidR="006E25B4">
      <w:instrText xml:space="preserve"> PAGE   \* MERGEFORMAT </w:instrText>
    </w:r>
    <w:r w:rsidR="006E25B4">
      <w:fldChar w:fldCharType="separate"/>
    </w:r>
    <w:r w:rsidR="006E3EA1">
      <w:rPr>
        <w:noProof/>
      </w:rPr>
      <w:t>3</w:t>
    </w:r>
    <w:r w:rsidR="006E25B4">
      <w:rPr>
        <w:noProof/>
      </w:rPr>
      <w:fldChar w:fldCharType="end"/>
    </w:r>
  </w:p>
  <w:p w:rsidR="006E25B4" w:rsidRDefault="006E2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2232D"/>
    <w:rsid w:val="00066859"/>
    <w:rsid w:val="00071945"/>
    <w:rsid w:val="000865A4"/>
    <w:rsid w:val="000A087C"/>
    <w:rsid w:val="000D04DC"/>
    <w:rsid w:val="000D7725"/>
    <w:rsid w:val="00100437"/>
    <w:rsid w:val="00103698"/>
    <w:rsid w:val="00104C02"/>
    <w:rsid w:val="00113F20"/>
    <w:rsid w:val="001271C2"/>
    <w:rsid w:val="00145424"/>
    <w:rsid w:val="00145B56"/>
    <w:rsid w:val="0015571E"/>
    <w:rsid w:val="00185993"/>
    <w:rsid w:val="001A72B7"/>
    <w:rsid w:val="001C704E"/>
    <w:rsid w:val="001D30E0"/>
    <w:rsid w:val="001E6617"/>
    <w:rsid w:val="001F66D5"/>
    <w:rsid w:val="002410A3"/>
    <w:rsid w:val="00247643"/>
    <w:rsid w:val="002659ED"/>
    <w:rsid w:val="002817CD"/>
    <w:rsid w:val="00284AA6"/>
    <w:rsid w:val="00297FED"/>
    <w:rsid w:val="002D65B7"/>
    <w:rsid w:val="002E5038"/>
    <w:rsid w:val="002F6236"/>
    <w:rsid w:val="00302DDF"/>
    <w:rsid w:val="0031187A"/>
    <w:rsid w:val="00326466"/>
    <w:rsid w:val="00335640"/>
    <w:rsid w:val="003379BA"/>
    <w:rsid w:val="00345220"/>
    <w:rsid w:val="0035244E"/>
    <w:rsid w:val="00353A18"/>
    <w:rsid w:val="0037486E"/>
    <w:rsid w:val="003A3521"/>
    <w:rsid w:val="003B2B99"/>
    <w:rsid w:val="003B413D"/>
    <w:rsid w:val="003B66CF"/>
    <w:rsid w:val="003C6C66"/>
    <w:rsid w:val="003D2D9E"/>
    <w:rsid w:val="003D42A6"/>
    <w:rsid w:val="003E5E10"/>
    <w:rsid w:val="00401AF4"/>
    <w:rsid w:val="00401C6B"/>
    <w:rsid w:val="00413395"/>
    <w:rsid w:val="00427E69"/>
    <w:rsid w:val="00446C61"/>
    <w:rsid w:val="004476E4"/>
    <w:rsid w:val="00454D3D"/>
    <w:rsid w:val="00477D67"/>
    <w:rsid w:val="00480F34"/>
    <w:rsid w:val="004830F0"/>
    <w:rsid w:val="00491551"/>
    <w:rsid w:val="00493110"/>
    <w:rsid w:val="00493AC3"/>
    <w:rsid w:val="00496901"/>
    <w:rsid w:val="00497FC5"/>
    <w:rsid w:val="004A2725"/>
    <w:rsid w:val="004C3C8A"/>
    <w:rsid w:val="004C667D"/>
    <w:rsid w:val="004D2F90"/>
    <w:rsid w:val="004E22A3"/>
    <w:rsid w:val="004F65DC"/>
    <w:rsid w:val="005070A0"/>
    <w:rsid w:val="005165DD"/>
    <w:rsid w:val="00533965"/>
    <w:rsid w:val="00556C42"/>
    <w:rsid w:val="0057041D"/>
    <w:rsid w:val="00582EBE"/>
    <w:rsid w:val="005A15B8"/>
    <w:rsid w:val="005D47B1"/>
    <w:rsid w:val="005E6CC5"/>
    <w:rsid w:val="005F0A4E"/>
    <w:rsid w:val="005F1C5E"/>
    <w:rsid w:val="00602C7C"/>
    <w:rsid w:val="00633EFC"/>
    <w:rsid w:val="006469FA"/>
    <w:rsid w:val="00660192"/>
    <w:rsid w:val="006640D6"/>
    <w:rsid w:val="00695209"/>
    <w:rsid w:val="006A3BA9"/>
    <w:rsid w:val="006B5FA2"/>
    <w:rsid w:val="006B73C8"/>
    <w:rsid w:val="006C6783"/>
    <w:rsid w:val="006C73A6"/>
    <w:rsid w:val="006E25B4"/>
    <w:rsid w:val="006E3EA1"/>
    <w:rsid w:val="006F2796"/>
    <w:rsid w:val="007056A0"/>
    <w:rsid w:val="00711379"/>
    <w:rsid w:val="007164D6"/>
    <w:rsid w:val="007201F0"/>
    <w:rsid w:val="00753C66"/>
    <w:rsid w:val="007904DC"/>
    <w:rsid w:val="007B14E9"/>
    <w:rsid w:val="007B1BBE"/>
    <w:rsid w:val="007B1C74"/>
    <w:rsid w:val="007B5147"/>
    <w:rsid w:val="007F1B49"/>
    <w:rsid w:val="00811D18"/>
    <w:rsid w:val="00824D13"/>
    <w:rsid w:val="0083101D"/>
    <w:rsid w:val="00847444"/>
    <w:rsid w:val="008518E2"/>
    <w:rsid w:val="00874C79"/>
    <w:rsid w:val="00882EF2"/>
    <w:rsid w:val="00885D54"/>
    <w:rsid w:val="008928FA"/>
    <w:rsid w:val="008C02A0"/>
    <w:rsid w:val="008C115E"/>
    <w:rsid w:val="008C488D"/>
    <w:rsid w:val="008D15DF"/>
    <w:rsid w:val="008D2621"/>
    <w:rsid w:val="008D3991"/>
    <w:rsid w:val="008F55CF"/>
    <w:rsid w:val="00915948"/>
    <w:rsid w:val="00921778"/>
    <w:rsid w:val="00925DA9"/>
    <w:rsid w:val="00927888"/>
    <w:rsid w:val="009365E4"/>
    <w:rsid w:val="009462EC"/>
    <w:rsid w:val="009564C6"/>
    <w:rsid w:val="00957CD1"/>
    <w:rsid w:val="0097793E"/>
    <w:rsid w:val="00982172"/>
    <w:rsid w:val="00984B64"/>
    <w:rsid w:val="00990ECB"/>
    <w:rsid w:val="009A6C48"/>
    <w:rsid w:val="009B2AC1"/>
    <w:rsid w:val="009B369F"/>
    <w:rsid w:val="009D3046"/>
    <w:rsid w:val="009E2A15"/>
    <w:rsid w:val="00A04ED0"/>
    <w:rsid w:val="00A1251C"/>
    <w:rsid w:val="00A23A0E"/>
    <w:rsid w:val="00A25F94"/>
    <w:rsid w:val="00A77FF5"/>
    <w:rsid w:val="00A944DA"/>
    <w:rsid w:val="00AA3585"/>
    <w:rsid w:val="00AB1F6F"/>
    <w:rsid w:val="00AB6777"/>
    <w:rsid w:val="00AC5C40"/>
    <w:rsid w:val="00AC6937"/>
    <w:rsid w:val="00AD3B63"/>
    <w:rsid w:val="00AD6AAA"/>
    <w:rsid w:val="00B11126"/>
    <w:rsid w:val="00B14ABE"/>
    <w:rsid w:val="00B356A2"/>
    <w:rsid w:val="00B36DE9"/>
    <w:rsid w:val="00B40C36"/>
    <w:rsid w:val="00B41956"/>
    <w:rsid w:val="00B56623"/>
    <w:rsid w:val="00B73B0F"/>
    <w:rsid w:val="00B76802"/>
    <w:rsid w:val="00B80411"/>
    <w:rsid w:val="00BA10CA"/>
    <w:rsid w:val="00BB6ACF"/>
    <w:rsid w:val="00BB7E2D"/>
    <w:rsid w:val="00BE3745"/>
    <w:rsid w:val="00C0031D"/>
    <w:rsid w:val="00C03536"/>
    <w:rsid w:val="00C16B79"/>
    <w:rsid w:val="00C22428"/>
    <w:rsid w:val="00C45FD9"/>
    <w:rsid w:val="00C5038B"/>
    <w:rsid w:val="00C5518B"/>
    <w:rsid w:val="00C6536B"/>
    <w:rsid w:val="00C77DC8"/>
    <w:rsid w:val="00C8098B"/>
    <w:rsid w:val="00C911DC"/>
    <w:rsid w:val="00CA237D"/>
    <w:rsid w:val="00CB2A7D"/>
    <w:rsid w:val="00CC067F"/>
    <w:rsid w:val="00CC3F13"/>
    <w:rsid w:val="00CC7837"/>
    <w:rsid w:val="00CD0AA0"/>
    <w:rsid w:val="00CE4381"/>
    <w:rsid w:val="00CE7E8C"/>
    <w:rsid w:val="00CF3684"/>
    <w:rsid w:val="00D03779"/>
    <w:rsid w:val="00D43BC2"/>
    <w:rsid w:val="00D72E8E"/>
    <w:rsid w:val="00D73E35"/>
    <w:rsid w:val="00D8214A"/>
    <w:rsid w:val="00D85503"/>
    <w:rsid w:val="00D93AD9"/>
    <w:rsid w:val="00DB38F6"/>
    <w:rsid w:val="00DB6815"/>
    <w:rsid w:val="00DE084F"/>
    <w:rsid w:val="00DE4079"/>
    <w:rsid w:val="00DF2C5B"/>
    <w:rsid w:val="00DF2FED"/>
    <w:rsid w:val="00E1036B"/>
    <w:rsid w:val="00E33854"/>
    <w:rsid w:val="00E345BA"/>
    <w:rsid w:val="00E50968"/>
    <w:rsid w:val="00E84628"/>
    <w:rsid w:val="00E853B7"/>
    <w:rsid w:val="00EC1EC6"/>
    <w:rsid w:val="00EE6969"/>
    <w:rsid w:val="00F0695E"/>
    <w:rsid w:val="00F15E29"/>
    <w:rsid w:val="00F22F01"/>
    <w:rsid w:val="00F4425B"/>
    <w:rsid w:val="00F504D9"/>
    <w:rsid w:val="00F518FD"/>
    <w:rsid w:val="00F567C2"/>
    <w:rsid w:val="00F6404B"/>
    <w:rsid w:val="00F76D7E"/>
    <w:rsid w:val="00FA06B1"/>
    <w:rsid w:val="00FA1D6C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customStyle="1" w:styleId="Default">
    <w:name w:val="Default"/>
    <w:rsid w:val="00311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highlight">
    <w:name w:val="highlight"/>
    <w:basedOn w:val="DefaultParagraphFont"/>
    <w:rsid w:val="00A25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customStyle="1" w:styleId="Default">
    <w:name w:val="Default"/>
    <w:rsid w:val="00311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highlight">
    <w:name w:val="highlight"/>
    <w:basedOn w:val="DefaultParagraphFont"/>
    <w:rsid w:val="00A2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7B66-4AB0-400D-91E2-D58ADF81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69</cp:revision>
  <dcterms:created xsi:type="dcterms:W3CDTF">2016-03-12T18:21:00Z</dcterms:created>
  <dcterms:modified xsi:type="dcterms:W3CDTF">2016-04-17T03:44:00Z</dcterms:modified>
</cp:coreProperties>
</file>