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03" w:rsidRPr="00921778" w:rsidRDefault="00071945">
      <w:pPr>
        <w:rPr>
          <w:b/>
        </w:rPr>
      </w:pPr>
      <w:r w:rsidRPr="00951026">
        <w:t>Joanne Deitsch</w:t>
      </w:r>
      <w:r w:rsidRPr="00951026">
        <w:br/>
      </w:r>
      <w:r>
        <w:t>OMDE 608</w:t>
      </w:r>
      <w:r>
        <w:br/>
      </w:r>
      <w:r w:rsidRPr="00951026">
        <w:t>Section 9040</w:t>
      </w:r>
      <w:r w:rsidRPr="00951026">
        <w:br/>
      </w:r>
      <w:r>
        <w:t>13</w:t>
      </w:r>
      <w:r w:rsidRPr="00951026">
        <w:t>-</w:t>
      </w:r>
      <w:r>
        <w:t>March-2016</w:t>
      </w:r>
      <w:r>
        <w:br/>
        <w:t xml:space="preserve">Assignment 2: </w:t>
      </w:r>
      <w:r w:rsidR="00DB38F6">
        <w:t>Position Paper</w:t>
      </w:r>
      <w:r w:rsidR="003A3521" w:rsidRPr="00921778">
        <w:rPr>
          <w:b/>
        </w:rPr>
        <w:br/>
      </w:r>
    </w:p>
    <w:p w:rsidR="006A3BA9" w:rsidRDefault="008928FA" w:rsidP="00F6404B">
      <w:pPr>
        <w:spacing w:line="480" w:lineRule="auto"/>
        <w:jc w:val="center"/>
      </w:pPr>
      <w:r>
        <w:t>A Case for Human Intervention in Distance Education Student Support</w:t>
      </w:r>
    </w:p>
    <w:p w:rsidR="009E2A15" w:rsidRDefault="006E25B4" w:rsidP="009E2A15">
      <w:pPr>
        <w:spacing w:line="480" w:lineRule="auto"/>
        <w:ind w:firstLine="720"/>
        <w:rPr>
          <w:noProof/>
        </w:rPr>
      </w:pPr>
      <w:r>
        <w:rPr>
          <w:noProof/>
        </w:rPr>
        <w:t xml:space="preserve">This paper </w:t>
      </w:r>
      <w:r w:rsidR="00DF2FED">
        <w:rPr>
          <w:noProof/>
        </w:rPr>
        <w:t xml:space="preserve">presents an argument for the need of </w:t>
      </w:r>
      <w:r>
        <w:rPr>
          <w:noProof/>
        </w:rPr>
        <w:t>human intervention in distance education student support.  Anderson (2004) sees machines as taking over</w:t>
      </w:r>
      <w:r w:rsidR="00C911DC">
        <w:rPr>
          <w:noProof/>
        </w:rPr>
        <w:t xml:space="preserve"> professional staff support</w:t>
      </w:r>
      <w:r>
        <w:rPr>
          <w:noProof/>
        </w:rPr>
        <w:t xml:space="preserve"> interventions.  </w:t>
      </w:r>
      <w:r w:rsidR="00DF2FED">
        <w:rPr>
          <w:noProof/>
        </w:rPr>
        <w:t>Examples of human intervention needed in student support areas such as library reference services, tutoring, counseling, advising, and staff de</w:t>
      </w:r>
      <w:r w:rsidR="00297FED">
        <w:rPr>
          <w:noProof/>
        </w:rPr>
        <w:t xml:space="preserve">velopment are presented.  </w:t>
      </w:r>
      <w:r w:rsidR="007164D6">
        <w:rPr>
          <w:noProof/>
        </w:rPr>
        <w:t>Technology can provide transaction</w:t>
      </w:r>
      <w:r w:rsidR="007056A0">
        <w:rPr>
          <w:noProof/>
        </w:rPr>
        <w:t>al</w:t>
      </w:r>
      <w:r w:rsidR="007164D6">
        <w:rPr>
          <w:noProof/>
        </w:rPr>
        <w:t xml:space="preserve"> support for registration services</w:t>
      </w:r>
      <w:r w:rsidR="007056A0">
        <w:rPr>
          <w:noProof/>
        </w:rPr>
        <w:t xml:space="preserve">.  However, other areas of student support are more complex and require </w:t>
      </w:r>
      <w:r w:rsidR="009E2A15">
        <w:rPr>
          <w:noProof/>
        </w:rPr>
        <w:t>professional staff</w:t>
      </w:r>
      <w:r w:rsidR="007056A0">
        <w:rPr>
          <w:noProof/>
        </w:rPr>
        <w:t xml:space="preserve">.  </w:t>
      </w:r>
      <w:r w:rsidR="009E2A15">
        <w:rPr>
          <w:noProof/>
        </w:rPr>
        <w:t>Looking at the need for student support in distance education, human intervention</w:t>
      </w:r>
      <w:r w:rsidR="00AB6777">
        <w:rPr>
          <w:noProof/>
        </w:rPr>
        <w:t>s provide a quality experience for learners, and this is important</w:t>
      </w:r>
      <w:r w:rsidR="009E2A15">
        <w:rPr>
          <w:noProof/>
        </w:rPr>
        <w:t xml:space="preserve"> </w:t>
      </w:r>
      <w:r w:rsidR="007056A0">
        <w:rPr>
          <w:noProof/>
        </w:rPr>
        <w:t xml:space="preserve">because </w:t>
      </w:r>
      <w:r w:rsidR="00AB6777">
        <w:rPr>
          <w:noProof/>
        </w:rPr>
        <w:t xml:space="preserve">cost effectiveness cannot represent the sole criteria in </w:t>
      </w:r>
      <w:r w:rsidR="007056A0">
        <w:rPr>
          <w:noProof/>
        </w:rPr>
        <w:t xml:space="preserve">future planning of </w:t>
      </w:r>
      <w:r w:rsidR="00AB6777">
        <w:rPr>
          <w:noProof/>
        </w:rPr>
        <w:t>support interventions</w:t>
      </w:r>
      <w:r w:rsidR="009E2A15">
        <w:rPr>
          <w:noProof/>
        </w:rPr>
        <w:t>.</w:t>
      </w:r>
    </w:p>
    <w:p w:rsidR="008928FA" w:rsidRDefault="00F4425B" w:rsidP="00103698">
      <w:pPr>
        <w:spacing w:line="480" w:lineRule="auto"/>
        <w:ind w:firstLine="720"/>
        <w:rPr>
          <w:noProof/>
        </w:rPr>
      </w:pPr>
      <w:r>
        <w:rPr>
          <w:noProof/>
        </w:rPr>
        <w:t xml:space="preserve">Anderson (2004) believes that </w:t>
      </w:r>
      <w:r w:rsidR="00103698">
        <w:rPr>
          <w:noProof/>
        </w:rPr>
        <w:t>“the mix of human supplied and machine automated services will likely continue to merge in favour of more provision of support provided anytime anywhere by machines” (p. 104)</w:t>
      </w:r>
      <w:r>
        <w:rPr>
          <w:noProof/>
        </w:rPr>
        <w:t>.</w:t>
      </w:r>
      <w:r w:rsidR="0035244E">
        <w:rPr>
          <w:noProof/>
        </w:rPr>
        <w:t xml:space="preserve">  Anderson (2014)</w:t>
      </w:r>
      <w:r w:rsidR="001D30E0">
        <w:rPr>
          <w:noProof/>
        </w:rPr>
        <w:t xml:space="preserve"> discusses </w:t>
      </w:r>
      <w:r w:rsidR="00DE4079">
        <w:rPr>
          <w:noProof/>
        </w:rPr>
        <w:t xml:space="preserve">how </w:t>
      </w:r>
      <w:r w:rsidR="0035244E">
        <w:rPr>
          <w:noProof/>
        </w:rPr>
        <w:t xml:space="preserve">machine mediated student </w:t>
      </w:r>
      <w:r w:rsidR="00DE4079">
        <w:rPr>
          <w:noProof/>
        </w:rPr>
        <w:t>support provides a efficient, cost effective solution.  The argument concludes that many times the provision of future student support will take place “</w:t>
      </w:r>
      <w:r w:rsidR="00DE4079" w:rsidRPr="00DE4079">
        <w:rPr>
          <w:noProof/>
        </w:rPr>
        <w:t>without human intervention of professional staff</w:t>
      </w:r>
      <w:r w:rsidR="00DE4079">
        <w:rPr>
          <w:noProof/>
        </w:rPr>
        <w:t>”</w:t>
      </w:r>
      <w:r w:rsidR="00DE4079" w:rsidRPr="00DE4079">
        <w:rPr>
          <w:noProof/>
        </w:rPr>
        <w:t xml:space="preserve"> </w:t>
      </w:r>
      <w:r w:rsidR="00DE4079">
        <w:rPr>
          <w:noProof/>
        </w:rPr>
        <w:t>(Anderson, 2014, p. 104).</w:t>
      </w:r>
    </w:p>
    <w:p w:rsidR="00E50968" w:rsidRDefault="00E50968" w:rsidP="009564C6">
      <w:pPr>
        <w:spacing w:line="480" w:lineRule="auto"/>
        <w:ind w:firstLine="720"/>
      </w:pPr>
      <w:r>
        <w:t xml:space="preserve">The student author does not </w:t>
      </w:r>
      <w:r w:rsidR="00D73E35">
        <w:t xml:space="preserve">fully </w:t>
      </w:r>
      <w:r>
        <w:t>concur with Anderson’s view.  Anderson (2014) asks distance educators to embrace a future</w:t>
      </w:r>
      <w:r w:rsidR="007B14E9">
        <w:t xml:space="preserve"> where technology plays</w:t>
      </w:r>
      <w:r w:rsidR="006640D6">
        <w:t xml:space="preserve"> a</w:t>
      </w:r>
      <w:r w:rsidR="007B14E9">
        <w:t xml:space="preserve"> primary role in student support</w:t>
      </w:r>
      <w:r>
        <w:t>.</w:t>
      </w:r>
      <w:r w:rsidR="009462EC">
        <w:t xml:space="preserve">  The student author </w:t>
      </w:r>
      <w:r w:rsidR="006640D6">
        <w:t xml:space="preserve">believes that human intervention will always provide an </w:t>
      </w:r>
      <w:r w:rsidR="00CC7837">
        <w:t xml:space="preserve">equally </w:t>
      </w:r>
      <w:r w:rsidR="006640D6">
        <w:t xml:space="preserve">important </w:t>
      </w:r>
      <w:r w:rsidR="006640D6">
        <w:lastRenderedPageBreak/>
        <w:t>part</w:t>
      </w:r>
      <w:r w:rsidR="00CE7E8C">
        <w:t xml:space="preserve"> in student support as </w:t>
      </w:r>
      <w:r w:rsidR="00AD3B63">
        <w:t xml:space="preserve">the automation of </w:t>
      </w:r>
      <w:r w:rsidR="00CE7E8C">
        <w:t xml:space="preserve">some functions </w:t>
      </w:r>
      <w:r w:rsidR="00D43BC2">
        <w:t>can negatively impact</w:t>
      </w:r>
      <w:r w:rsidR="00CE7E8C">
        <w:t xml:space="preserve"> </w:t>
      </w:r>
      <w:r w:rsidR="00D43BC2">
        <w:t xml:space="preserve">service </w:t>
      </w:r>
      <w:r w:rsidR="00CE7E8C">
        <w:t>quality.</w:t>
      </w:r>
    </w:p>
    <w:p w:rsidR="001A72B7" w:rsidRDefault="00556C42" w:rsidP="00556C42">
      <w:pPr>
        <w:spacing w:line="480" w:lineRule="auto"/>
        <w:ind w:firstLine="720"/>
      </w:pPr>
      <w:r>
        <w:t>Librarians at t</w:t>
      </w:r>
      <w:r w:rsidR="00C03536">
        <w:t xml:space="preserve">he Ross School of Business </w:t>
      </w:r>
      <w:r>
        <w:t xml:space="preserve">furnish reference service </w:t>
      </w:r>
      <w:r w:rsidR="008518E2">
        <w:t>via</w:t>
      </w:r>
      <w:r>
        <w:t xml:space="preserve"> instant messaging </w:t>
      </w:r>
      <w:r w:rsidR="001A72B7">
        <w:t>(Doan &amp; Ferry, 2006</w:t>
      </w:r>
      <w:r>
        <w:t xml:space="preserve">).  </w:t>
      </w:r>
      <w:r w:rsidR="00427E69">
        <w:t>E</w:t>
      </w:r>
      <w:r>
        <w:t>ight libra</w:t>
      </w:r>
      <w:r w:rsidR="00B40C36">
        <w:t>rians, twelve support staff as well as</w:t>
      </w:r>
      <w:r>
        <w:t xml:space="preserve"> temporary staff support approximately 856 fulltime students and 1,400 part-time students</w:t>
      </w:r>
      <w:r w:rsidR="00427E69">
        <w:t xml:space="preserve"> (Doan &amp; Ferry, 2006).  This reference service received positive feedback from students and plans to extend the hours of coverage are under consideration (Doan &amp; Ferry, 2006).</w:t>
      </w:r>
    </w:p>
    <w:p w:rsidR="009564C6" w:rsidRDefault="00A77FF5" w:rsidP="009564C6">
      <w:pPr>
        <w:spacing w:line="480" w:lineRule="auto"/>
        <w:ind w:firstLine="720"/>
      </w:pPr>
      <w:r>
        <w:t xml:space="preserve">Tutor.com provides an </w:t>
      </w:r>
      <w:r w:rsidR="00E50968">
        <w:t xml:space="preserve">example </w:t>
      </w:r>
      <w:r>
        <w:t>of live personal</w:t>
      </w:r>
      <w:r w:rsidR="00E50968">
        <w:t xml:space="preserve"> </w:t>
      </w:r>
      <w:r>
        <w:t xml:space="preserve">student support </w:t>
      </w:r>
      <w:r w:rsidR="00E50968">
        <w:t xml:space="preserve">(Hill, </w:t>
      </w:r>
      <w:proofErr w:type="spellStart"/>
      <w:r w:rsidR="00E50968">
        <w:t>Madarash</w:t>
      </w:r>
      <w:proofErr w:type="spellEnd"/>
      <w:r w:rsidR="00E50968">
        <w:t xml:space="preserve">-Hill, &amp; </w:t>
      </w:r>
      <w:proofErr w:type="gramStart"/>
      <w:r w:rsidR="00E50968">
        <w:t>Allred, 2007)</w:t>
      </w:r>
      <w:r>
        <w:t>.</w:t>
      </w:r>
      <w:proofErr w:type="gramEnd"/>
      <w:r>
        <w:t xml:space="preserve">  </w:t>
      </w:r>
      <w:r w:rsidR="00D73E35">
        <w:t>Tutor.com furnishes</w:t>
      </w:r>
      <w:r w:rsidR="00B73B0F">
        <w:t xml:space="preserve"> librarians t</w:t>
      </w:r>
      <w:r w:rsidR="001A72B7">
        <w:t>o</w:t>
      </w:r>
      <w:r w:rsidR="00B73B0F">
        <w:t xml:space="preserve"> answer student questions during night and wee</w:t>
      </w:r>
      <w:r w:rsidR="005D47B1">
        <w:t>kend hours</w:t>
      </w:r>
      <w:r w:rsidR="00882EF2">
        <w:t xml:space="preserve"> </w:t>
      </w:r>
      <w:r w:rsidR="008F55CF">
        <w:t xml:space="preserve">using phone and email </w:t>
      </w:r>
      <w:r w:rsidR="00882EF2">
        <w:t>(Hill et al., 2007)</w:t>
      </w:r>
      <w:r w:rsidR="00B73B0F">
        <w:t>.  Students surveyed on</w:t>
      </w:r>
      <w:r w:rsidR="00B40C36">
        <w:t xml:space="preserve"> the</w:t>
      </w:r>
      <w:r w:rsidR="00B73B0F">
        <w:t xml:space="preserve"> tutor.com service</w:t>
      </w:r>
      <w:r w:rsidR="00925DA9">
        <w:t xml:space="preserve"> rated 80% or higher</w:t>
      </w:r>
      <w:r w:rsidR="005D47B1">
        <w:t xml:space="preserve"> on the</w:t>
      </w:r>
      <w:r w:rsidR="00B73B0F">
        <w:t xml:space="preserve"> dimensions of speed, quality of answers, friendliness, </w:t>
      </w:r>
      <w:r w:rsidR="005D47B1">
        <w:t xml:space="preserve">and </w:t>
      </w:r>
      <w:r w:rsidR="00B73B0F">
        <w:t>overall service</w:t>
      </w:r>
      <w:r w:rsidR="00882EF2">
        <w:t xml:space="preserve"> (Hill et al., 2007)</w:t>
      </w:r>
      <w:r w:rsidR="00B73B0F">
        <w:t xml:space="preserve">.  </w:t>
      </w:r>
      <w:r w:rsidR="005D47B1">
        <w:t xml:space="preserve">When asked about willingness to use the service again, </w:t>
      </w:r>
      <w:r w:rsidR="00B73B0F">
        <w:t xml:space="preserve">93% reported that they would </w:t>
      </w:r>
      <w:r w:rsidR="00882EF2">
        <w:t>(Hill et al., 2007).</w:t>
      </w:r>
    </w:p>
    <w:p w:rsidR="00B14ABE" w:rsidRDefault="00D73E35" w:rsidP="00D73E35">
      <w:pPr>
        <w:spacing w:line="480" w:lineRule="auto"/>
        <w:ind w:firstLine="720"/>
      </w:pPr>
      <w:r>
        <w:t>Professional s</w:t>
      </w:r>
      <w:r w:rsidR="00413395">
        <w:t xml:space="preserve">ervices provided at regional support centers </w:t>
      </w:r>
      <w:r w:rsidR="00B40C36">
        <w:t>include</w:t>
      </w:r>
      <w:r>
        <w:t xml:space="preserve"> tutoring and counseling services</w:t>
      </w:r>
      <w:r w:rsidR="001A72B7">
        <w:t xml:space="preserve"> in distance education institutions</w:t>
      </w:r>
      <w:r w:rsidR="00413395">
        <w:t xml:space="preserve"> (Rajesh, 2011).  The tutors at the </w:t>
      </w:r>
      <w:r w:rsidR="00413395" w:rsidRPr="00413395">
        <w:t>Indira Gandhi National Open University (IGNOU)</w:t>
      </w:r>
      <w:r w:rsidR="00413395">
        <w:t xml:space="preserve"> regional support centers primarily provide </w:t>
      </w:r>
      <w:r w:rsidR="00B40C36">
        <w:t xml:space="preserve">face-to-face </w:t>
      </w:r>
      <w:r w:rsidR="00413395">
        <w:t>academic student support</w:t>
      </w:r>
      <w:r>
        <w:t xml:space="preserve"> (Rajesh, 2011).  “</w:t>
      </w:r>
      <w:r w:rsidR="00F504D9">
        <w:t>A</w:t>
      </w:r>
      <w:r>
        <w:t xml:space="preserve">cademic </w:t>
      </w:r>
      <w:proofErr w:type="spellStart"/>
      <w:r>
        <w:t>counsellors</w:t>
      </w:r>
      <w:proofErr w:type="spellEnd"/>
      <w:r>
        <w:t xml:space="preserve"> are the pivotal link between the ODL institution and isolated distance learners in IGNOU</w:t>
      </w:r>
      <w:r w:rsidR="00F504D9">
        <w:t xml:space="preserve">” (p. 98) </w:t>
      </w:r>
      <w:r w:rsidR="007201F0">
        <w:t>contributing information, advise, and counsel</w:t>
      </w:r>
      <w:r w:rsidR="00B40C36">
        <w:t xml:space="preserve"> to students</w:t>
      </w:r>
      <w:r w:rsidR="00F504D9">
        <w:t xml:space="preserve"> </w:t>
      </w:r>
      <w:r>
        <w:t xml:space="preserve">(Kishore, </w:t>
      </w:r>
      <w:r w:rsidR="007201F0">
        <w:t>2014</w:t>
      </w:r>
      <w:r>
        <w:t>).</w:t>
      </w:r>
    </w:p>
    <w:p w:rsidR="003B2B99" w:rsidRDefault="00A944DA" w:rsidP="009564C6">
      <w:pPr>
        <w:spacing w:line="480" w:lineRule="auto"/>
        <w:ind w:firstLine="720"/>
      </w:pPr>
      <w:r>
        <w:t>Online advising yields another example of live personal student support (</w:t>
      </w:r>
      <w:proofErr w:type="spellStart"/>
      <w:r w:rsidR="00984B64">
        <w:t>Britto</w:t>
      </w:r>
      <w:proofErr w:type="spellEnd"/>
      <w:r w:rsidR="00984B64">
        <w:t xml:space="preserve"> &amp; Rush, 2013</w:t>
      </w:r>
      <w:r>
        <w:t>).</w:t>
      </w:r>
      <w:r w:rsidR="003C6C66">
        <w:t xml:space="preserve">  </w:t>
      </w:r>
      <w:proofErr w:type="gramStart"/>
      <w:r w:rsidR="00925DA9">
        <w:t>The</w:t>
      </w:r>
      <w:proofErr w:type="gramEnd"/>
      <w:r w:rsidR="00925DA9">
        <w:t xml:space="preserve"> Lone Star College System’s online portal allows students to chat with advisors</w:t>
      </w:r>
      <w:r w:rsidR="00493110">
        <w:t xml:space="preserve"> in real-time (</w:t>
      </w:r>
      <w:proofErr w:type="spellStart"/>
      <w:r w:rsidR="00493110">
        <w:t>Britto</w:t>
      </w:r>
      <w:proofErr w:type="spellEnd"/>
      <w:r w:rsidR="00493110">
        <w:t xml:space="preserve"> &amp; Rush, 2013).  Students reported ratings of 90% and higher on the dimensions </w:t>
      </w:r>
      <w:r w:rsidR="00493110">
        <w:lastRenderedPageBreak/>
        <w:t xml:space="preserve">of quality of answers, overall knowledge, and ease of process.  Traditional campus students </w:t>
      </w:r>
      <w:r w:rsidR="00335640">
        <w:t xml:space="preserve">even </w:t>
      </w:r>
      <w:r w:rsidR="00493110">
        <w:t xml:space="preserve">asked to </w:t>
      </w:r>
      <w:r w:rsidR="00335640">
        <w:t>participate in this</w:t>
      </w:r>
      <w:r w:rsidR="006F2796">
        <w:t xml:space="preserve"> well-received online advising program.</w:t>
      </w:r>
    </w:p>
    <w:p w:rsidR="00185993" w:rsidRDefault="00185993" w:rsidP="00401AF4">
      <w:pPr>
        <w:spacing w:line="480" w:lineRule="auto"/>
        <w:ind w:firstLine="720"/>
      </w:pPr>
      <w:proofErr w:type="spellStart"/>
      <w:r>
        <w:t>Owusu-Mensah</w:t>
      </w:r>
      <w:proofErr w:type="spellEnd"/>
      <w:r>
        <w:t xml:space="preserve">, </w:t>
      </w:r>
      <w:proofErr w:type="spellStart"/>
      <w:r>
        <w:t>Anyan</w:t>
      </w:r>
      <w:proofErr w:type="spellEnd"/>
      <w:r w:rsidR="005E6CC5">
        <w:t>, and</w:t>
      </w:r>
      <w:r>
        <w:t xml:space="preserve"> </w:t>
      </w:r>
      <w:proofErr w:type="spellStart"/>
      <w:r>
        <w:t>Denkyi</w:t>
      </w:r>
      <w:proofErr w:type="spellEnd"/>
      <w:r>
        <w:t xml:space="preserve"> (2015) add another example of </w:t>
      </w:r>
      <w:r w:rsidR="005E6CC5">
        <w:t>human intervention in the form of staff development.  A survey of the distance education program at</w:t>
      </w:r>
      <w:r w:rsidR="005E6CC5" w:rsidRPr="005E6CC5">
        <w:t xml:space="preserve"> the Unive</w:t>
      </w:r>
      <w:r w:rsidR="005E6CC5">
        <w:t xml:space="preserve">rsity of Education in </w:t>
      </w:r>
      <w:proofErr w:type="spellStart"/>
      <w:r w:rsidR="005E6CC5" w:rsidRPr="005E6CC5">
        <w:t>Winneba</w:t>
      </w:r>
      <w:proofErr w:type="spellEnd"/>
      <w:r w:rsidR="005E6CC5">
        <w:t xml:space="preserve">, </w:t>
      </w:r>
      <w:r w:rsidR="005E6CC5" w:rsidRPr="005E6CC5">
        <w:t>Ghana</w:t>
      </w:r>
      <w:r w:rsidR="005E6CC5">
        <w:t xml:space="preserve"> revealed that study center administrators required additional training to properly support distance education learners (</w:t>
      </w:r>
      <w:proofErr w:type="spellStart"/>
      <w:r w:rsidR="00B11126">
        <w:t>Owusu-Mensah</w:t>
      </w:r>
      <w:proofErr w:type="spellEnd"/>
      <w:r w:rsidR="005E6CC5">
        <w:t xml:space="preserve"> et al., 2015).  </w:t>
      </w:r>
      <w:r w:rsidR="00B11126">
        <w:t>The recommendations include r</w:t>
      </w:r>
      <w:r w:rsidR="005E6CC5">
        <w:t>egular in-service training</w:t>
      </w:r>
      <w:r w:rsidR="00B11126">
        <w:t xml:space="preserve"> to improve this situation (</w:t>
      </w:r>
      <w:proofErr w:type="spellStart"/>
      <w:r w:rsidR="00B11126">
        <w:t>Owusu-Mensah</w:t>
      </w:r>
      <w:proofErr w:type="spellEnd"/>
      <w:r w:rsidR="00B11126">
        <w:t xml:space="preserve"> et al., 2015).</w:t>
      </w:r>
    </w:p>
    <w:p w:rsidR="00401AF4" w:rsidRDefault="0083101D" w:rsidP="00401AF4">
      <w:pPr>
        <w:spacing w:line="480" w:lineRule="auto"/>
        <w:ind w:firstLine="720"/>
      </w:pPr>
      <w:r>
        <w:t>The stud</w:t>
      </w:r>
      <w:r w:rsidR="00C911DC">
        <w:t xml:space="preserve">ent author believes </w:t>
      </w:r>
      <w:r w:rsidR="00B40C36">
        <w:t>technology affordances</w:t>
      </w:r>
      <w:r>
        <w:t xml:space="preserve"> bring value in transactional areas of student support such as registry</w:t>
      </w:r>
      <w:r w:rsidR="00335640">
        <w:t xml:space="preserve"> and </w:t>
      </w:r>
      <w:r w:rsidR="00847444">
        <w:t>can</w:t>
      </w:r>
      <w:r w:rsidR="00335640">
        <w:t xml:space="preserve"> supplement professional services</w:t>
      </w:r>
      <w:r>
        <w:t xml:space="preserve">.  </w:t>
      </w:r>
      <w:r w:rsidR="008F55CF">
        <w:t>In this paper many of the human interventions required technology such as computers, instant messaging, email, phone, and chat.</w:t>
      </w:r>
      <w:r w:rsidRPr="00335640">
        <w:t xml:space="preserve">  </w:t>
      </w:r>
      <w:r>
        <w:t xml:space="preserve">However, the expertise and experience </w:t>
      </w:r>
      <w:r w:rsidR="00C911DC">
        <w:t xml:space="preserve">that professional </w:t>
      </w:r>
      <w:proofErr w:type="gramStart"/>
      <w:r w:rsidR="00C911DC">
        <w:t>staff provide</w:t>
      </w:r>
      <w:proofErr w:type="gramEnd"/>
      <w:r>
        <w:t xml:space="preserve"> a</w:t>
      </w:r>
      <w:r w:rsidR="00185993">
        <w:t>s discussed in this paper a</w:t>
      </w:r>
      <w:r>
        <w:t>re a valuable resource</w:t>
      </w:r>
      <w:r w:rsidR="00DF2FED">
        <w:t xml:space="preserve"> </w:t>
      </w:r>
      <w:r w:rsidR="00DF2FED">
        <w:t>in a distance education student support model</w:t>
      </w:r>
      <w:r>
        <w:t xml:space="preserve"> that the student author </w:t>
      </w:r>
      <w:r w:rsidR="00DF2FED">
        <w:t xml:space="preserve">believes </w:t>
      </w:r>
      <w:r w:rsidR="00297FED">
        <w:t>technology can never fully replace</w:t>
      </w:r>
      <w:r>
        <w:t>.</w:t>
      </w:r>
    </w:p>
    <w:p w:rsidR="00493AC3" w:rsidRDefault="00493AC3" w:rsidP="00335640">
      <w:pPr>
        <w:spacing w:line="480" w:lineRule="auto"/>
        <w:ind w:firstLine="720"/>
      </w:pPr>
      <w:r>
        <w:t>The role technology plays in student support comprises the fundamental difference between Anderson’s outlook and that of the student author.  The student author believes technology enables human beings to work more efficiently</w:t>
      </w:r>
      <w:r w:rsidR="00753C66">
        <w:t xml:space="preserve">.  </w:t>
      </w:r>
      <w:r>
        <w:t xml:space="preserve">Anderson makes a </w:t>
      </w:r>
      <w:r w:rsidR="00753C66">
        <w:t xml:space="preserve">stronger </w:t>
      </w:r>
      <w:r>
        <w:t xml:space="preserve">case that machines will continue to replace </w:t>
      </w:r>
      <w:r w:rsidR="00C911DC">
        <w:t xml:space="preserve">human beings in the provision of support </w:t>
      </w:r>
      <w:r>
        <w:t xml:space="preserve">(Anderson, </w:t>
      </w:r>
      <w:r w:rsidR="00753C66">
        <w:t xml:space="preserve">2004).  </w:t>
      </w:r>
      <w:r w:rsidR="00335640">
        <w:t>“</w:t>
      </w:r>
      <w:r w:rsidR="00335640" w:rsidRPr="00335640">
        <w:t>The most common means of reducing costs and increasing or maintaining access and service has, since the beginning of the industrial revolution, been to substitute the labor and services of machines for those formally supplied by human beings</w:t>
      </w:r>
      <w:r w:rsidR="00335640">
        <w:t>”</w:t>
      </w:r>
      <w:r w:rsidR="00335640" w:rsidRPr="00335640">
        <w:t xml:space="preserve"> (Anderson, 2004, p. 95).</w:t>
      </w:r>
    </w:p>
    <w:p w:rsidR="009564C6" w:rsidRDefault="00847444" w:rsidP="009564C6">
      <w:pPr>
        <w:spacing w:line="480" w:lineRule="auto"/>
        <w:ind w:firstLine="720"/>
      </w:pPr>
      <w:r>
        <w:lastRenderedPageBreak/>
        <w:t>In conclusion, m</w:t>
      </w:r>
      <w:r w:rsidR="004F65DC">
        <w:t xml:space="preserve">any student support interventions require the use of </w:t>
      </w:r>
      <w:r>
        <w:t>human intervention</w:t>
      </w:r>
      <w:r w:rsidR="004F65DC">
        <w:t>.  While technology enables staff to work more effectively and efficiently, technology cannot fully supplant hu</w:t>
      </w:r>
      <w:r w:rsidR="00AD6AAA">
        <w:t>man support.  Support such as l</w:t>
      </w:r>
      <w:r w:rsidR="004F65DC">
        <w:t xml:space="preserve">ibrary reference services, academic tutoring and counseling, advising, and staff development require </w:t>
      </w:r>
      <w:r>
        <w:t xml:space="preserve">experienced and skilled </w:t>
      </w:r>
      <w:bookmarkStart w:id="0" w:name="_GoBack"/>
      <w:bookmarkEnd w:id="0"/>
      <w:r w:rsidR="004F65DC">
        <w:t xml:space="preserve">staff.  </w:t>
      </w:r>
      <w:r w:rsidR="009564C6">
        <w:t>A</w:t>
      </w:r>
      <w:r w:rsidR="00E50968">
        <w:t xml:space="preserve">nyone who has </w:t>
      </w:r>
      <w:r w:rsidR="00CE7E8C">
        <w:t xml:space="preserve">ever </w:t>
      </w:r>
      <w:r w:rsidR="00E50968">
        <w:t xml:space="preserve">pressed zero to reach an operator after </w:t>
      </w:r>
      <w:r w:rsidR="004D2F90">
        <w:t xml:space="preserve">a </w:t>
      </w:r>
      <w:r w:rsidR="00E50968">
        <w:t xml:space="preserve">frustrating </w:t>
      </w:r>
      <w:r w:rsidR="004D2F90">
        <w:t xml:space="preserve">session with </w:t>
      </w:r>
      <w:r w:rsidR="00E50968">
        <w:t>int</w:t>
      </w:r>
      <w:r w:rsidR="00CE7E8C">
        <w:t>eractive voice response systems</w:t>
      </w:r>
      <w:r w:rsidR="004D2F90">
        <w:t xml:space="preserve"> </w:t>
      </w:r>
      <w:r w:rsidR="00C911DC">
        <w:t>provided in</w:t>
      </w:r>
      <w:r w:rsidR="00E50968">
        <w:t xml:space="preserve"> </w:t>
      </w:r>
      <w:r w:rsidR="00C911DC">
        <w:t>banking or retail transactions</w:t>
      </w:r>
      <w:r w:rsidR="009564C6">
        <w:t xml:space="preserve"> </w:t>
      </w:r>
      <w:r w:rsidR="004D2F90">
        <w:t>are a case in point as to why human intervention serves and will continue to serve a vital support function.</w:t>
      </w:r>
    </w:p>
    <w:p w:rsidR="003B2B99" w:rsidRDefault="008928FA">
      <w:pPr>
        <w:rPr>
          <w:noProof/>
        </w:rPr>
      </w:pPr>
      <w:r>
        <w:rPr>
          <w:noProof/>
        </w:rPr>
        <w:br w:type="page"/>
      </w:r>
    </w:p>
    <w:p w:rsidR="008928FA" w:rsidRDefault="008928FA" w:rsidP="00F6404B">
      <w:pPr>
        <w:spacing w:line="480" w:lineRule="auto"/>
        <w:jc w:val="center"/>
      </w:pPr>
      <w:r>
        <w:lastRenderedPageBreak/>
        <w:t>References</w:t>
      </w:r>
    </w:p>
    <w:p w:rsidR="008928FA" w:rsidRDefault="00F6404B" w:rsidP="00F6404B">
      <w:pPr>
        <w:spacing w:line="480" w:lineRule="auto"/>
        <w:ind w:left="720" w:hanging="720"/>
        <w:rPr>
          <w:noProof/>
        </w:rPr>
      </w:pPr>
      <w:r w:rsidRPr="00F6404B">
        <w:rPr>
          <w:noProof/>
        </w:rPr>
        <w:t xml:space="preserve">Anderson, T. (2004). Student services in a networked world. In J. E. Brindley, C. Walti, &amp; O. Zawacki-Richter (Eds.), </w:t>
      </w:r>
      <w:r w:rsidRPr="00F6404B">
        <w:rPr>
          <w:i/>
          <w:noProof/>
        </w:rPr>
        <w:t xml:space="preserve">Learner support in open, distance and online learning environments </w:t>
      </w:r>
      <w:r w:rsidRPr="00F6404B">
        <w:rPr>
          <w:noProof/>
        </w:rPr>
        <w:t>(pp. 95-108). Oldenburg: Bibliotheks- und Informationssystem der Universität Oldenburg.</w:t>
      </w:r>
    </w:p>
    <w:p w:rsidR="00A944DA" w:rsidRDefault="00A944DA" w:rsidP="00A77FF5">
      <w:pPr>
        <w:spacing w:line="480" w:lineRule="auto"/>
        <w:ind w:left="720" w:hanging="720"/>
      </w:pPr>
      <w:proofErr w:type="spellStart"/>
      <w:proofErr w:type="gramStart"/>
      <w:r>
        <w:t>Britto</w:t>
      </w:r>
      <w:proofErr w:type="spellEnd"/>
      <w:r>
        <w:t>, M., &amp; R</w:t>
      </w:r>
      <w:r w:rsidR="002410A3">
        <w:t>ush, S. (2013).</w:t>
      </w:r>
      <w:proofErr w:type="gramEnd"/>
      <w:r w:rsidR="002410A3">
        <w:t xml:space="preserve"> Developing and implementing comprehensive student support services for online s</w:t>
      </w:r>
      <w:r>
        <w:t xml:space="preserve">tudents. </w:t>
      </w:r>
      <w:r>
        <w:rPr>
          <w:i/>
          <w:iCs/>
        </w:rPr>
        <w:t>Journal of Asynchronous Learning Networks</w:t>
      </w:r>
      <w:r>
        <w:t xml:space="preserve">, </w:t>
      </w:r>
      <w:r>
        <w:rPr>
          <w:i/>
          <w:iCs/>
        </w:rPr>
        <w:t>17</w:t>
      </w:r>
      <w:r>
        <w:t>(1), 29-42</w:t>
      </w:r>
      <w:r w:rsidR="00984B64">
        <w:t>.</w:t>
      </w:r>
    </w:p>
    <w:p w:rsidR="007F1B49" w:rsidRDefault="007F1B49" w:rsidP="00A77FF5">
      <w:pPr>
        <w:spacing w:line="480" w:lineRule="auto"/>
        <w:ind w:left="720" w:hanging="720"/>
      </w:pPr>
      <w:proofErr w:type="gramStart"/>
      <w:r>
        <w:t>Doan, T., &amp; Ferry, K. (2006).</w:t>
      </w:r>
      <w:proofErr w:type="gramEnd"/>
      <w:r>
        <w:t xml:space="preserve"> Instant messaging (IM): Providing services and enhancing communication. </w:t>
      </w:r>
      <w:r>
        <w:rPr>
          <w:i/>
          <w:iCs/>
        </w:rPr>
        <w:t>Journal of Business &amp; Finance Librarianship</w:t>
      </w:r>
      <w:r>
        <w:t xml:space="preserve">, </w:t>
      </w:r>
      <w:r>
        <w:rPr>
          <w:i/>
          <w:iCs/>
        </w:rPr>
        <w:t>12</w:t>
      </w:r>
      <w:r>
        <w:t xml:space="preserve">(2), 17-22. </w:t>
      </w:r>
      <w:proofErr w:type="gramStart"/>
      <w:r>
        <w:t>doi:</w:t>
      </w:r>
      <w:proofErr w:type="gramEnd"/>
      <w:r>
        <w:t>10.1300/J109v12n02-03</w:t>
      </w:r>
    </w:p>
    <w:p w:rsidR="00A77FF5" w:rsidRDefault="00A77FF5" w:rsidP="00A77FF5">
      <w:pPr>
        <w:spacing w:line="480" w:lineRule="auto"/>
        <w:ind w:left="720" w:hanging="720"/>
      </w:pPr>
      <w:proofErr w:type="gramStart"/>
      <w:r>
        <w:t xml:space="preserve">Hill, J., </w:t>
      </w:r>
      <w:proofErr w:type="spellStart"/>
      <w:r>
        <w:t>Madarash</w:t>
      </w:r>
      <w:proofErr w:type="spellEnd"/>
      <w:r>
        <w:t>-Hill, C., &amp; Allred, A. (2007).</w:t>
      </w:r>
      <w:proofErr w:type="gramEnd"/>
      <w:r>
        <w:t xml:space="preserve"> </w:t>
      </w:r>
      <w:proofErr w:type="gramStart"/>
      <w:r>
        <w:t>Outsourcing digital reference: The user perspective.</w:t>
      </w:r>
      <w:proofErr w:type="gramEnd"/>
      <w:r>
        <w:t xml:space="preserve"> </w:t>
      </w:r>
      <w:r>
        <w:rPr>
          <w:i/>
          <w:iCs/>
        </w:rPr>
        <w:t>Reference Librarian</w:t>
      </w:r>
      <w:r>
        <w:t xml:space="preserve">, </w:t>
      </w:r>
      <w:r>
        <w:rPr>
          <w:i/>
          <w:iCs/>
        </w:rPr>
        <w:t>47</w:t>
      </w:r>
      <w:r>
        <w:t xml:space="preserve">(2), 57-74. </w:t>
      </w:r>
      <w:proofErr w:type="gramStart"/>
      <w:r>
        <w:t>doi:</w:t>
      </w:r>
      <w:proofErr w:type="gramEnd"/>
      <w:r>
        <w:t>10.1300/J120v47n98_06</w:t>
      </w:r>
    </w:p>
    <w:p w:rsidR="003B66CF" w:rsidRDefault="003B66CF" w:rsidP="00F6404B">
      <w:pPr>
        <w:spacing w:line="480" w:lineRule="auto"/>
        <w:ind w:left="720" w:hanging="720"/>
      </w:pPr>
      <w:proofErr w:type="gramStart"/>
      <w:r>
        <w:t>Kishore, S. (2014).</w:t>
      </w:r>
      <w:proofErr w:type="gramEnd"/>
      <w:r>
        <w:t xml:space="preserve"> Academic </w:t>
      </w:r>
      <w:proofErr w:type="spellStart"/>
      <w:r>
        <w:t>counselling</w:t>
      </w:r>
      <w:proofErr w:type="spellEnd"/>
      <w:r>
        <w:t xml:space="preserve"> in ODL: Information system for capacity building of academic counselors' in IGNOU. </w:t>
      </w:r>
      <w:r>
        <w:rPr>
          <w:i/>
          <w:iCs/>
        </w:rPr>
        <w:t>Turkish Online Journal of Distance Education (TOJDE)</w:t>
      </w:r>
      <w:r>
        <w:t xml:space="preserve">, </w:t>
      </w:r>
      <w:r>
        <w:rPr>
          <w:i/>
          <w:iCs/>
        </w:rPr>
        <w:t>15</w:t>
      </w:r>
      <w:r>
        <w:t>(2), 98-107.</w:t>
      </w:r>
    </w:p>
    <w:p w:rsidR="00496901" w:rsidRDefault="00496901" w:rsidP="00F6404B">
      <w:pPr>
        <w:spacing w:line="480" w:lineRule="auto"/>
        <w:ind w:left="720" w:hanging="720"/>
      </w:pPr>
      <w:proofErr w:type="spellStart"/>
      <w:proofErr w:type="gramStart"/>
      <w:r>
        <w:t>Owusu-Mensah</w:t>
      </w:r>
      <w:proofErr w:type="spellEnd"/>
      <w:r>
        <w:t xml:space="preserve">, F., </w:t>
      </w:r>
      <w:proofErr w:type="spellStart"/>
      <w:r>
        <w:t>Anyan</w:t>
      </w:r>
      <w:proofErr w:type="spellEnd"/>
      <w:r>
        <w:t xml:space="preserve">, J. A., &amp; </w:t>
      </w:r>
      <w:proofErr w:type="spellStart"/>
      <w:r>
        <w:t>Denkyi</w:t>
      </w:r>
      <w:proofErr w:type="spellEnd"/>
      <w:r>
        <w:t>, C. (2015).</w:t>
      </w:r>
      <w:proofErr w:type="gramEnd"/>
      <w:r>
        <w:t xml:space="preserve"> Staff development practices of open and distance learning institutions in Ghana: The case of the distance education </w:t>
      </w:r>
      <w:proofErr w:type="spellStart"/>
      <w:r>
        <w:t>programme</w:t>
      </w:r>
      <w:proofErr w:type="spellEnd"/>
      <w:r>
        <w:t xml:space="preserve"> of University of Education, </w:t>
      </w:r>
      <w:proofErr w:type="spellStart"/>
      <w:r>
        <w:t>Winneba</w:t>
      </w:r>
      <w:proofErr w:type="spellEnd"/>
      <w:r>
        <w:t xml:space="preserve">, Ghana. </w:t>
      </w:r>
      <w:r>
        <w:rPr>
          <w:i/>
          <w:iCs/>
        </w:rPr>
        <w:t>Journal of Education and Practice</w:t>
      </w:r>
      <w:r>
        <w:t xml:space="preserve">, </w:t>
      </w:r>
      <w:r>
        <w:rPr>
          <w:i/>
          <w:iCs/>
        </w:rPr>
        <w:t>6</w:t>
      </w:r>
      <w:r>
        <w:t>(14), 79-86.</w:t>
      </w:r>
    </w:p>
    <w:p w:rsidR="00A77FF5" w:rsidRDefault="00824D13" w:rsidP="00F6404B">
      <w:pPr>
        <w:spacing w:line="480" w:lineRule="auto"/>
        <w:ind w:left="720" w:hanging="720"/>
        <w:rPr>
          <w:noProof/>
        </w:rPr>
      </w:pPr>
      <w:proofErr w:type="gramStart"/>
      <w:r>
        <w:lastRenderedPageBreak/>
        <w:t>Rajesh, M. (2011).</w:t>
      </w:r>
      <w:proofErr w:type="gramEnd"/>
      <w:r>
        <w:t xml:space="preserve"> Student Retention in an Era of Globalization: A Case Study of IGNOU Regional Centre, Mumbai. </w:t>
      </w:r>
      <w:r>
        <w:rPr>
          <w:i/>
          <w:iCs/>
        </w:rPr>
        <w:t>Turkish Online Journal of Distance Education</w:t>
      </w:r>
      <w:r>
        <w:t xml:space="preserve">, </w:t>
      </w:r>
      <w:r>
        <w:rPr>
          <w:i/>
          <w:iCs/>
        </w:rPr>
        <w:t>12</w:t>
      </w:r>
      <w:r>
        <w:t>(2), 128-139.</w:t>
      </w:r>
    </w:p>
    <w:sectPr w:rsidR="00A77FF5" w:rsidSect="0092177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B4" w:rsidRDefault="006E25B4" w:rsidP="00921778">
      <w:pPr>
        <w:spacing w:after="0" w:line="240" w:lineRule="auto"/>
      </w:pPr>
      <w:r>
        <w:separator/>
      </w:r>
    </w:p>
  </w:endnote>
  <w:endnote w:type="continuationSeparator" w:id="0">
    <w:p w:rsidR="006E25B4" w:rsidRDefault="006E25B4"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B4" w:rsidRDefault="006E25B4" w:rsidP="00921778">
      <w:pPr>
        <w:spacing w:after="0" w:line="240" w:lineRule="auto"/>
      </w:pPr>
      <w:r>
        <w:separator/>
      </w:r>
    </w:p>
  </w:footnote>
  <w:footnote w:type="continuationSeparator" w:id="0">
    <w:p w:rsidR="006E25B4" w:rsidRDefault="006E25B4"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B4" w:rsidRDefault="006E25B4">
    <w:pPr>
      <w:pStyle w:val="Header"/>
    </w:pPr>
    <w:r>
      <w:t>A CASE FOR HUMAN INTERVENTION IN DISTANCE EDUCATION</w:t>
    </w:r>
    <w:r>
      <w:tab/>
    </w:r>
    <w:r>
      <w:fldChar w:fldCharType="begin"/>
    </w:r>
    <w:r>
      <w:instrText xml:space="preserve"> PAGE   \* MERGEFORMAT </w:instrText>
    </w:r>
    <w:r>
      <w:fldChar w:fldCharType="separate"/>
    </w:r>
    <w:r w:rsidR="008C488D">
      <w:rPr>
        <w:noProof/>
      </w:rPr>
      <w:t>6</w:t>
    </w:r>
    <w:r>
      <w:rPr>
        <w:noProof/>
      </w:rPr>
      <w:fldChar w:fldCharType="end"/>
    </w:r>
  </w:p>
  <w:p w:rsidR="006E25B4" w:rsidRDefault="006E2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279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0041E"/>
    <w:rsid w:val="00071945"/>
    <w:rsid w:val="000865A4"/>
    <w:rsid w:val="000D04DC"/>
    <w:rsid w:val="00103698"/>
    <w:rsid w:val="00104C02"/>
    <w:rsid w:val="00113F20"/>
    <w:rsid w:val="00145B56"/>
    <w:rsid w:val="00185993"/>
    <w:rsid w:val="001A72B7"/>
    <w:rsid w:val="001D30E0"/>
    <w:rsid w:val="002410A3"/>
    <w:rsid w:val="00297FED"/>
    <w:rsid w:val="002E5038"/>
    <w:rsid w:val="00335640"/>
    <w:rsid w:val="00345220"/>
    <w:rsid w:val="0035244E"/>
    <w:rsid w:val="0037486E"/>
    <w:rsid w:val="003A3521"/>
    <w:rsid w:val="003B2B99"/>
    <w:rsid w:val="003B413D"/>
    <w:rsid w:val="003B66CF"/>
    <w:rsid w:val="003C6C66"/>
    <w:rsid w:val="00401AF4"/>
    <w:rsid w:val="00413395"/>
    <w:rsid w:val="00427E69"/>
    <w:rsid w:val="00477D67"/>
    <w:rsid w:val="00493110"/>
    <w:rsid w:val="00493AC3"/>
    <w:rsid w:val="00496901"/>
    <w:rsid w:val="004D2F90"/>
    <w:rsid w:val="004E22A3"/>
    <w:rsid w:val="004F65DC"/>
    <w:rsid w:val="00556C42"/>
    <w:rsid w:val="005D47B1"/>
    <w:rsid w:val="005E6CC5"/>
    <w:rsid w:val="00633EFC"/>
    <w:rsid w:val="00660192"/>
    <w:rsid w:val="006640D6"/>
    <w:rsid w:val="00695209"/>
    <w:rsid w:val="006A3BA9"/>
    <w:rsid w:val="006E25B4"/>
    <w:rsid w:val="006F2796"/>
    <w:rsid w:val="007056A0"/>
    <w:rsid w:val="00711379"/>
    <w:rsid w:val="007164D6"/>
    <w:rsid w:val="007201F0"/>
    <w:rsid w:val="00753C66"/>
    <w:rsid w:val="007B14E9"/>
    <w:rsid w:val="007B1BBE"/>
    <w:rsid w:val="007F1B49"/>
    <w:rsid w:val="00811D18"/>
    <w:rsid w:val="00824D13"/>
    <w:rsid w:val="0083101D"/>
    <w:rsid w:val="00847444"/>
    <w:rsid w:val="008518E2"/>
    <w:rsid w:val="00882EF2"/>
    <w:rsid w:val="008928FA"/>
    <w:rsid w:val="008C488D"/>
    <w:rsid w:val="008F55CF"/>
    <w:rsid w:val="00921778"/>
    <w:rsid w:val="00925DA9"/>
    <w:rsid w:val="009462EC"/>
    <w:rsid w:val="009564C6"/>
    <w:rsid w:val="00982172"/>
    <w:rsid w:val="00984B64"/>
    <w:rsid w:val="009B2AC1"/>
    <w:rsid w:val="009E2A15"/>
    <w:rsid w:val="00A23A0E"/>
    <w:rsid w:val="00A77FF5"/>
    <w:rsid w:val="00A944DA"/>
    <w:rsid w:val="00AA3585"/>
    <w:rsid w:val="00AB6777"/>
    <w:rsid w:val="00AC6937"/>
    <w:rsid w:val="00AD3B63"/>
    <w:rsid w:val="00AD6AAA"/>
    <w:rsid w:val="00B11126"/>
    <w:rsid w:val="00B14ABE"/>
    <w:rsid w:val="00B36DE9"/>
    <w:rsid w:val="00B40C36"/>
    <w:rsid w:val="00B56623"/>
    <w:rsid w:val="00B73B0F"/>
    <w:rsid w:val="00BE3745"/>
    <w:rsid w:val="00C03536"/>
    <w:rsid w:val="00C16B79"/>
    <w:rsid w:val="00C6536B"/>
    <w:rsid w:val="00C911DC"/>
    <w:rsid w:val="00CC7837"/>
    <w:rsid w:val="00CE7E8C"/>
    <w:rsid w:val="00CF3684"/>
    <w:rsid w:val="00D43BC2"/>
    <w:rsid w:val="00D73E35"/>
    <w:rsid w:val="00D85503"/>
    <w:rsid w:val="00DB38F6"/>
    <w:rsid w:val="00DE084F"/>
    <w:rsid w:val="00DE4079"/>
    <w:rsid w:val="00DF2C5B"/>
    <w:rsid w:val="00DF2FED"/>
    <w:rsid w:val="00E33854"/>
    <w:rsid w:val="00E345BA"/>
    <w:rsid w:val="00E50968"/>
    <w:rsid w:val="00EC1EC6"/>
    <w:rsid w:val="00F15E29"/>
    <w:rsid w:val="00F4425B"/>
    <w:rsid w:val="00F504D9"/>
    <w:rsid w:val="00F6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31C9-8BED-49EE-A890-A8171A80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Merck &amp; Co., Inc.</dc:creator>
  <cp:lastModifiedBy>Home</cp:lastModifiedBy>
  <cp:revision>29</cp:revision>
  <dcterms:created xsi:type="dcterms:W3CDTF">2016-03-12T18:21:00Z</dcterms:created>
  <dcterms:modified xsi:type="dcterms:W3CDTF">2016-03-14T03:11:00Z</dcterms:modified>
</cp:coreProperties>
</file>