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03" w:rsidRPr="00921778" w:rsidRDefault="003A3521">
      <w:pPr>
        <w:rPr>
          <w:b/>
        </w:rPr>
      </w:pPr>
      <w:r w:rsidRPr="00921778">
        <w:rPr>
          <w:b/>
        </w:rPr>
        <w:t xml:space="preserve">Joanne </w:t>
      </w:r>
      <w:proofErr w:type="spellStart"/>
      <w:r w:rsidR="007A5003">
        <w:rPr>
          <w:b/>
        </w:rPr>
        <w:t>Deitsch</w:t>
      </w:r>
      <w:proofErr w:type="spellEnd"/>
      <w:r w:rsidR="007A5003">
        <w:rPr>
          <w:b/>
        </w:rPr>
        <w:br/>
        <w:t>OMDE 601 Section 9041</w:t>
      </w:r>
      <w:r w:rsidR="007A5003">
        <w:rPr>
          <w:b/>
        </w:rPr>
        <w:br/>
        <w:t>24</w:t>
      </w:r>
      <w:r w:rsidR="00545A56">
        <w:rPr>
          <w:b/>
        </w:rPr>
        <w:t>-March</w:t>
      </w:r>
      <w:r w:rsidRPr="00921778">
        <w:rPr>
          <w:b/>
        </w:rPr>
        <w:t>-2013</w:t>
      </w:r>
      <w:r w:rsidRPr="00921778">
        <w:rPr>
          <w:b/>
        </w:rPr>
        <w:br/>
      </w:r>
      <w:r w:rsidR="009B6757" w:rsidRPr="009B6757">
        <w:rPr>
          <w:b/>
        </w:rPr>
        <w:t>Institutional Comparisons</w:t>
      </w:r>
    </w:p>
    <w:p w:rsidR="00BE3745" w:rsidRDefault="00BE3745"/>
    <w:p w:rsidR="00921778" w:rsidRDefault="00921778"/>
    <w:p w:rsidR="009B6757" w:rsidRDefault="009B6757" w:rsidP="00921778">
      <w:pPr>
        <w:spacing w:line="480" w:lineRule="auto"/>
        <w:jc w:val="center"/>
      </w:pPr>
      <w:r w:rsidRPr="009B6757">
        <w:t>Institutional Comparisons</w:t>
      </w:r>
    </w:p>
    <w:p w:rsidR="006A3BA9" w:rsidRDefault="006A3BA9" w:rsidP="00921778">
      <w:pPr>
        <w:spacing w:line="480" w:lineRule="auto"/>
        <w:jc w:val="center"/>
      </w:pPr>
      <w:r>
        <w:t>Joanne Deitsch</w:t>
      </w:r>
    </w:p>
    <w:p w:rsidR="006A3BA9" w:rsidRDefault="006A3BA9" w:rsidP="00921778">
      <w:pPr>
        <w:spacing w:line="480" w:lineRule="auto"/>
        <w:jc w:val="center"/>
      </w:pPr>
      <w:r>
        <w:t>University of Maryland University College</w:t>
      </w:r>
    </w:p>
    <w:p w:rsidR="006A3BA9" w:rsidRDefault="006A3BA9">
      <w:r>
        <w:br w:type="page"/>
      </w:r>
    </w:p>
    <w:p w:rsidR="006A3BA9" w:rsidRDefault="006A3BA9"/>
    <w:p w:rsidR="00491292" w:rsidRDefault="00491292" w:rsidP="00491292">
      <w:pPr>
        <w:spacing w:line="480" w:lineRule="auto"/>
        <w:jc w:val="center"/>
      </w:pPr>
      <w:r w:rsidRPr="009B6757">
        <w:t>Institutional Comparisons</w:t>
      </w:r>
    </w:p>
    <w:p w:rsidR="00545A56" w:rsidRDefault="00545A56" w:rsidP="00545A56">
      <w:pPr>
        <w:spacing w:line="480" w:lineRule="auto"/>
        <w:jc w:val="both"/>
      </w:pPr>
      <w:r>
        <w:t>Introduction</w:t>
      </w:r>
    </w:p>
    <w:p w:rsidR="008B4642" w:rsidRDefault="004C741B" w:rsidP="00553B9F">
      <w:pPr>
        <w:spacing w:line="480" w:lineRule="auto"/>
        <w:ind w:firstLine="720"/>
        <w:jc w:val="both"/>
      </w:pPr>
      <w:r>
        <w:t>This paper compares</w:t>
      </w:r>
      <w:r w:rsidR="00C87A33">
        <w:t xml:space="preserve"> two distance education institutions one in a developing country and one in a developed co</w:t>
      </w:r>
      <w:r w:rsidR="005972CD">
        <w:t>unt</w:t>
      </w:r>
      <w:r w:rsidR="00EF3292">
        <w:t>ry.  The countries</w:t>
      </w:r>
      <w:r w:rsidR="00BF7A72">
        <w:t xml:space="preserve"> </w:t>
      </w:r>
      <w:r w:rsidR="0021703E">
        <w:t>discussed</w:t>
      </w:r>
      <w:r w:rsidR="00EF3292">
        <w:t xml:space="preserve"> are the </w:t>
      </w:r>
      <w:r w:rsidR="00C87A33">
        <w:t>developed country of Canada and the developing country of India.</w:t>
      </w:r>
      <w:r w:rsidR="00EF3292">
        <w:t xml:space="preserve">  The two institutions</w:t>
      </w:r>
      <w:r w:rsidR="003F24ED">
        <w:t>, Athabasca University (AU) in Canada and Indira G</w:t>
      </w:r>
      <w:r w:rsidR="003F24ED" w:rsidRPr="00491292">
        <w:t>and</w:t>
      </w:r>
      <w:r w:rsidR="003F24ED">
        <w:t>h</w:t>
      </w:r>
      <w:r w:rsidR="003F24ED" w:rsidRPr="00491292">
        <w:t>i National Open University</w:t>
      </w:r>
      <w:r w:rsidR="003F24ED">
        <w:t xml:space="preserve"> (IGNOU) in India,</w:t>
      </w:r>
      <w:r w:rsidR="00BF7A72">
        <w:t xml:space="preserve"> are</w:t>
      </w:r>
      <w:r w:rsidR="00EF3292">
        <w:t xml:space="preserve"> compared and contrasted across </w:t>
      </w:r>
      <w:r w:rsidR="000361C1">
        <w:t>six</w:t>
      </w:r>
      <w:r w:rsidR="00CF61EC">
        <w:t xml:space="preserve"> different</w:t>
      </w:r>
      <w:r w:rsidR="00EF3292">
        <w:t xml:space="preserve"> dimensions.  </w:t>
      </w:r>
      <w:r w:rsidR="000E773F">
        <w:t>First</w:t>
      </w:r>
      <w:r w:rsidR="00EF3292">
        <w:t xml:space="preserve"> is the mission of each institution as well as the population that they serve.  </w:t>
      </w:r>
      <w:r w:rsidR="000E773F">
        <w:t>Second</w:t>
      </w:r>
      <w:r w:rsidR="00EF3292">
        <w:t xml:space="preserve"> is the institution’s history as well as the reason for their existence.  </w:t>
      </w:r>
      <w:r w:rsidR="000E773F">
        <w:t>Third are the v</w:t>
      </w:r>
      <w:r w:rsidR="00CF61EC">
        <w:t>alues that are espoused and or inherent to the institution</w:t>
      </w:r>
      <w:r w:rsidR="000E773F">
        <w:t>.</w:t>
      </w:r>
      <w:r w:rsidR="00CF61EC">
        <w:t xml:space="preserve">  </w:t>
      </w:r>
      <w:r w:rsidR="000E773F">
        <w:t>Fourth</w:t>
      </w:r>
      <w:r w:rsidR="00CF61EC">
        <w:t xml:space="preserve"> is </w:t>
      </w:r>
      <w:r w:rsidR="0021703E">
        <w:t xml:space="preserve">the </w:t>
      </w:r>
      <w:r w:rsidR="00CF61EC">
        <w:t>organization as well as the systems of operation</w:t>
      </w:r>
      <w:r w:rsidR="00CE7952">
        <w:t xml:space="preserve"> of each institution</w:t>
      </w:r>
      <w:r w:rsidR="00CF61EC">
        <w:t xml:space="preserve">.  </w:t>
      </w:r>
      <w:r w:rsidR="000E773F">
        <w:t>Fifth</w:t>
      </w:r>
      <w:r w:rsidR="00CF61EC">
        <w:t xml:space="preserve"> is </w:t>
      </w:r>
      <w:r w:rsidR="00CE7952">
        <w:t>the institution’s mo</w:t>
      </w:r>
      <w:r w:rsidR="000361C1">
        <w:t xml:space="preserve">del of teaching and learning.  </w:t>
      </w:r>
      <w:r w:rsidR="000E773F">
        <w:t>Sixth</w:t>
      </w:r>
      <w:r w:rsidR="0021703E">
        <w:t xml:space="preserve"> is the technologies used at each institution.  </w:t>
      </w:r>
      <w:r w:rsidR="00CF61EC">
        <w:t xml:space="preserve">Each dimension </w:t>
      </w:r>
      <w:r>
        <w:t>is</w:t>
      </w:r>
      <w:r w:rsidR="00CF61EC">
        <w:t xml:space="preserve"> fully explored in each </w:t>
      </w:r>
      <w:r w:rsidR="005F3BEE">
        <w:t>section</w:t>
      </w:r>
      <w:r w:rsidR="00CF61EC">
        <w:t xml:space="preserve"> of this paper.</w:t>
      </w:r>
      <w:r w:rsidR="00553B9F">
        <w:t xml:space="preserve">  </w:t>
      </w:r>
      <w:r w:rsidR="00C50128">
        <w:t xml:space="preserve">The influence on the context of </w:t>
      </w:r>
      <w:r w:rsidR="005F3BEE">
        <w:t xml:space="preserve">the </w:t>
      </w:r>
      <w:r w:rsidR="00C50128">
        <w:t xml:space="preserve">institution’s distance education practice </w:t>
      </w:r>
      <w:r>
        <w:t>is also</w:t>
      </w:r>
      <w:r w:rsidR="00C50128">
        <w:t xml:space="preserve"> discussed.</w:t>
      </w:r>
      <w:r w:rsidR="00553B9F">
        <w:t xml:space="preserve">  </w:t>
      </w:r>
      <w:r w:rsidR="008B4642">
        <w:t>By e</w:t>
      </w:r>
      <w:r w:rsidR="00553B9F">
        <w:t xml:space="preserve">xploring the six </w:t>
      </w:r>
      <w:r w:rsidR="008B4642">
        <w:t>dimensions</w:t>
      </w:r>
      <w:r w:rsidR="00553B9F">
        <w:t xml:space="preserve"> listed above</w:t>
      </w:r>
      <w:r w:rsidR="008B4642">
        <w:t xml:space="preserve"> we can see that both IGNOU and AU provide </w:t>
      </w:r>
      <w:r w:rsidR="005F3BEE">
        <w:t>a valuable service to their students</w:t>
      </w:r>
      <w:r w:rsidR="008B4642">
        <w:t xml:space="preserve">, and this is important because </w:t>
      </w:r>
      <w:r w:rsidR="005F3BEE">
        <w:t>it lends valuable insight into the inner workings of distance education institutions.</w:t>
      </w:r>
    </w:p>
    <w:p w:rsidR="00491292" w:rsidRDefault="009171D3" w:rsidP="00491292">
      <w:pPr>
        <w:spacing w:line="480" w:lineRule="auto"/>
        <w:jc w:val="center"/>
        <w:rPr>
          <w:b/>
        </w:rPr>
      </w:pPr>
      <w:r>
        <w:rPr>
          <w:b/>
        </w:rPr>
        <w:t>Mission and Pop</w:t>
      </w:r>
      <w:r w:rsidR="00491292">
        <w:rPr>
          <w:b/>
        </w:rPr>
        <w:t>ulation S</w:t>
      </w:r>
      <w:r w:rsidR="00491292" w:rsidRPr="00491292">
        <w:rPr>
          <w:b/>
        </w:rPr>
        <w:t>erved</w:t>
      </w:r>
    </w:p>
    <w:p w:rsidR="00F927D0" w:rsidRDefault="00F927D0" w:rsidP="00F66E77">
      <w:pPr>
        <w:spacing w:line="480" w:lineRule="auto"/>
      </w:pPr>
      <w:r>
        <w:tab/>
      </w:r>
      <w:r w:rsidR="00BF7A72">
        <w:t>The mission and population</w:t>
      </w:r>
      <w:r w:rsidR="002F57A9">
        <w:t xml:space="preserve"> served for both IGNOU and AU </w:t>
      </w:r>
      <w:r w:rsidR="00393A00">
        <w:t>are closely linked.  IGNOU’s mission</w:t>
      </w:r>
      <w:r w:rsidR="00AA294B">
        <w:t xml:space="preserve"> is to “</w:t>
      </w:r>
      <w:r w:rsidR="00AA294B" w:rsidRPr="00AA294B">
        <w:t>advance frontiers of knowledge and promote its dissemination through sustainable Open and Distance Learning systems, seamlessly accessible to all, including those hitherto unreached</w:t>
      </w:r>
      <w:r w:rsidR="00AA294B">
        <w:t>” (IGNOU</w:t>
      </w:r>
      <w:r w:rsidR="00444AB8">
        <w:t xml:space="preserve">, </w:t>
      </w:r>
      <w:r w:rsidR="00AA294B">
        <w:t>2013</w:t>
      </w:r>
      <w:r w:rsidR="00444AB8">
        <w:t xml:space="preserve">f, </w:t>
      </w:r>
      <w:proofErr w:type="spellStart"/>
      <w:r w:rsidR="00444AB8">
        <w:t>para</w:t>
      </w:r>
      <w:proofErr w:type="spellEnd"/>
      <w:r w:rsidR="00444AB8">
        <w:t>. 2</w:t>
      </w:r>
      <w:r w:rsidR="00AA294B">
        <w:t xml:space="preserve">).  </w:t>
      </w:r>
      <w:r w:rsidR="009171D3">
        <w:t xml:space="preserve">IGNOU’s “focus is on people who have missed their education early in life, economically, socially and physically disadvantaged groups, rural </w:t>
      </w:r>
      <w:r w:rsidR="009171D3">
        <w:lastRenderedPageBreak/>
        <w:t xml:space="preserve">youth, women and those living in backward, hilly and remote areas” (Reddy &amp; </w:t>
      </w:r>
      <w:proofErr w:type="spellStart"/>
      <w:r w:rsidR="00AA294B" w:rsidRPr="009171D3">
        <w:t>Srivastava</w:t>
      </w:r>
      <w:proofErr w:type="spellEnd"/>
      <w:r w:rsidR="00AA294B">
        <w:t>, 2001</w:t>
      </w:r>
      <w:r w:rsidR="00D013C1">
        <w:t>, p. 5</w:t>
      </w:r>
      <w:r w:rsidR="002D4348">
        <w:t>).</w:t>
      </w:r>
      <w:r w:rsidR="00864CE0">
        <w:t xml:space="preserve"> </w:t>
      </w:r>
    </w:p>
    <w:p w:rsidR="00864CE0" w:rsidRDefault="00864CE0" w:rsidP="0033026F">
      <w:pPr>
        <w:spacing w:line="480" w:lineRule="auto"/>
      </w:pPr>
      <w:r>
        <w:tab/>
      </w:r>
      <w:r w:rsidR="005B2CA6">
        <w:t>AU’s mission</w:t>
      </w:r>
      <w:r w:rsidR="00FE22A5">
        <w:t xml:space="preserve"> as well the populations both institutions serve </w:t>
      </w:r>
      <w:r w:rsidR="005B2CA6">
        <w:t xml:space="preserve">appear </w:t>
      </w:r>
      <w:r w:rsidR="00FE22A5">
        <w:t xml:space="preserve">to be </w:t>
      </w:r>
      <w:r w:rsidR="0050309F">
        <w:t>similar</w:t>
      </w:r>
      <w:r w:rsidR="00337D99">
        <w:t xml:space="preserve">.  </w:t>
      </w:r>
      <w:r>
        <w:t>“</w:t>
      </w:r>
      <w:r w:rsidRPr="00864CE0">
        <w:t>As Canada’s Open University, AU is dedicated to removing the educational, geographical, financial, social, cultural and other barriers that often limit acces</w:t>
      </w:r>
      <w:r w:rsidR="00B8029A">
        <w:t>s to post-secondary achievement”</w:t>
      </w:r>
      <w:r w:rsidR="00306E2C">
        <w:t xml:space="preserve"> (</w:t>
      </w:r>
      <w:r w:rsidR="00E93788">
        <w:t>AU</w:t>
      </w:r>
      <w:r w:rsidR="00DF4884">
        <w:t>, 2012h</w:t>
      </w:r>
      <w:r w:rsidR="008871A6">
        <w:t xml:space="preserve">, </w:t>
      </w:r>
      <w:proofErr w:type="spellStart"/>
      <w:r w:rsidR="008871A6">
        <w:t>p</w:t>
      </w:r>
      <w:r w:rsidR="003E65BD">
        <w:t>ara</w:t>
      </w:r>
      <w:proofErr w:type="spellEnd"/>
      <w:r w:rsidR="008871A6">
        <w:t xml:space="preserve">. </w:t>
      </w:r>
      <w:r w:rsidR="00DF4884">
        <w:t>2</w:t>
      </w:r>
      <w:r>
        <w:t>)</w:t>
      </w:r>
      <w:r w:rsidR="00B8029A">
        <w:t>.</w:t>
      </w:r>
      <w:r w:rsidR="005B2CA6">
        <w:t xml:space="preserve">  </w:t>
      </w:r>
      <w:r w:rsidR="00447F3F">
        <w:t>“</w:t>
      </w:r>
      <w:r w:rsidR="00FE22A5">
        <w:t xml:space="preserve">Athabasca </w:t>
      </w:r>
      <w:r w:rsidR="00553B9F">
        <w:t xml:space="preserve">University’s </w:t>
      </w:r>
      <w:r w:rsidR="0033026F">
        <w:t>long-standing commitment to adult and lifelong learners, to aboriginal communities, to learners in remote, rural and northern areas, to</w:t>
      </w:r>
      <w:r w:rsidR="00447F3F">
        <w:t xml:space="preserve"> under-served urban populations</w:t>
      </w:r>
      <w:r w:rsidR="0033026F">
        <w:t xml:space="preserve">” </w:t>
      </w:r>
      <w:r w:rsidR="00DE74BD">
        <w:t xml:space="preserve">are </w:t>
      </w:r>
      <w:r w:rsidR="003510BC">
        <w:t>an important part</w:t>
      </w:r>
      <w:r w:rsidR="00DE74BD">
        <w:t xml:space="preserve"> of AU’s student populations </w:t>
      </w:r>
      <w:r w:rsidR="0033026F">
        <w:t>(</w:t>
      </w:r>
      <w:r w:rsidR="00E93788">
        <w:t>AU</w:t>
      </w:r>
      <w:r w:rsidR="00DF4884">
        <w:t>, 2012a, pp. 6-7</w:t>
      </w:r>
      <w:r w:rsidR="0033026F">
        <w:t>).</w:t>
      </w:r>
      <w:r w:rsidR="005B2CA6">
        <w:t xml:space="preserve"> </w:t>
      </w:r>
      <w:r w:rsidR="00E73478">
        <w:t xml:space="preserve">  </w:t>
      </w:r>
      <w:r w:rsidR="00476EAC">
        <w:t xml:space="preserve">Sharpe </w:t>
      </w:r>
      <w:r w:rsidR="00476EAC" w:rsidRPr="004E6387">
        <w:t>&amp; Arsenault</w:t>
      </w:r>
      <w:r w:rsidR="00476EAC">
        <w:t xml:space="preserve"> (2009) see aboriginal education as a critical success factor in Canada’s economic future.</w:t>
      </w:r>
    </w:p>
    <w:p w:rsidR="00F66E77" w:rsidRPr="00F66E77" w:rsidRDefault="00491292" w:rsidP="00F66E77">
      <w:pPr>
        <w:spacing w:line="480" w:lineRule="auto"/>
        <w:jc w:val="center"/>
        <w:rPr>
          <w:b/>
        </w:rPr>
      </w:pPr>
      <w:r>
        <w:rPr>
          <w:b/>
        </w:rPr>
        <w:t>History</w:t>
      </w:r>
      <w:r w:rsidR="00F927D0">
        <w:rPr>
          <w:b/>
        </w:rPr>
        <w:t xml:space="preserve"> and</w:t>
      </w:r>
      <w:r>
        <w:rPr>
          <w:b/>
        </w:rPr>
        <w:t>/</w:t>
      </w:r>
      <w:r w:rsidR="00F927D0">
        <w:rPr>
          <w:b/>
        </w:rPr>
        <w:t xml:space="preserve">or </w:t>
      </w:r>
      <w:r>
        <w:rPr>
          <w:b/>
        </w:rPr>
        <w:t>Reason for Existence</w:t>
      </w:r>
    </w:p>
    <w:p w:rsidR="00C0597D" w:rsidRDefault="002F57A9" w:rsidP="00F66E77">
      <w:pPr>
        <w:spacing w:line="480" w:lineRule="auto"/>
        <w:ind w:firstLine="720"/>
      </w:pPr>
      <w:r>
        <w:t xml:space="preserve">The history and the reason for the creation of both IGNOU and AU </w:t>
      </w:r>
      <w:r w:rsidR="004C741B">
        <w:t>are</w:t>
      </w:r>
      <w:r>
        <w:t xml:space="preserve"> discussed in this section.  </w:t>
      </w:r>
      <w:r w:rsidR="00393A00" w:rsidRPr="00393A00">
        <w:t>The underserved populations in India</w:t>
      </w:r>
      <w:r w:rsidR="00393A00">
        <w:t xml:space="preserve"> and the low income status of India appear to be drivers for IGNOU’s creation</w:t>
      </w:r>
      <w:r w:rsidR="00393A00" w:rsidRPr="00393A00">
        <w:t xml:space="preserve"> </w:t>
      </w:r>
      <w:r w:rsidR="00393A00">
        <w:t xml:space="preserve">(Reddy &amp; </w:t>
      </w:r>
      <w:proofErr w:type="spellStart"/>
      <w:r w:rsidR="00393A00" w:rsidRPr="009171D3">
        <w:t>Srivastava</w:t>
      </w:r>
      <w:proofErr w:type="spellEnd"/>
      <w:r w:rsidR="00393A00">
        <w:t>, 2001; Sharma, 2005)</w:t>
      </w:r>
      <w:r w:rsidR="00393A00" w:rsidRPr="00393A00">
        <w:t>.</w:t>
      </w:r>
      <w:r w:rsidR="00393A00">
        <w:rPr>
          <w:b/>
        </w:rPr>
        <w:t xml:space="preserve">  </w:t>
      </w:r>
      <w:r w:rsidR="004C741B">
        <w:t xml:space="preserve">IGNOU’s establishment is </w:t>
      </w:r>
      <w:r w:rsidR="009171D3">
        <w:t xml:space="preserve">by </w:t>
      </w:r>
      <w:r w:rsidR="004C741B">
        <w:t xml:space="preserve">an </w:t>
      </w:r>
      <w:r w:rsidR="009171D3">
        <w:t>Act of Parliament in 1985 (</w:t>
      </w:r>
      <w:r w:rsidR="00AA294B">
        <w:t>IGNOU</w:t>
      </w:r>
      <w:r w:rsidR="009171D3">
        <w:t>, 2013</w:t>
      </w:r>
      <w:r w:rsidR="00444AB8">
        <w:t>c</w:t>
      </w:r>
      <w:r w:rsidR="009171D3">
        <w:t>)</w:t>
      </w:r>
      <w:r w:rsidR="00D013C1">
        <w:t xml:space="preserve">.  </w:t>
      </w:r>
      <w:r w:rsidR="004C741B">
        <w:t>The mandate of IGNOU is</w:t>
      </w:r>
      <w:r w:rsidR="00316E0D">
        <w:t xml:space="preserve"> to provide access to affordable higher education to all segments of society including the disadvantaged through the use of ope</w:t>
      </w:r>
      <w:r w:rsidR="00444AB8">
        <w:t>n and distance learning (IGNOU, 2013e</w:t>
      </w:r>
      <w:r w:rsidR="00316E0D">
        <w:t xml:space="preserve">).  </w:t>
      </w:r>
      <w:proofErr w:type="gramStart"/>
      <w:r w:rsidR="004A1FB1">
        <w:t>“In terms of economy, India still remains in the low-income group of developing nations” (Sharma, 2005</w:t>
      </w:r>
      <w:r w:rsidR="003E65BD">
        <w:t xml:space="preserve">, p. </w:t>
      </w:r>
      <w:r w:rsidR="00483E07" w:rsidRPr="00483E07">
        <w:t>229</w:t>
      </w:r>
      <w:r w:rsidR="00393A00" w:rsidRPr="00483E07">
        <w:t>).</w:t>
      </w:r>
      <w:proofErr w:type="gramEnd"/>
      <w:r w:rsidR="00393A00" w:rsidRPr="00483E07">
        <w:t xml:space="preserve">  </w:t>
      </w:r>
      <w:r w:rsidR="00DA32AB">
        <w:t xml:space="preserve">Higher education </w:t>
      </w:r>
      <w:r w:rsidR="004C741B">
        <w:t>is</w:t>
      </w:r>
      <w:r w:rsidR="004A1FB1">
        <w:t xml:space="preserve"> seen </w:t>
      </w:r>
      <w:r w:rsidR="00DA32AB">
        <w:t xml:space="preserve">as a means to lift India from </w:t>
      </w:r>
      <w:r w:rsidR="004A1FB1">
        <w:t>poverty (Sharma, 2005</w:t>
      </w:r>
      <w:r w:rsidR="006263CA">
        <w:t>)</w:t>
      </w:r>
      <w:r w:rsidR="00AC6AF1">
        <w:t>.</w:t>
      </w:r>
    </w:p>
    <w:p w:rsidR="00AC6AF1" w:rsidRPr="004A1FB1" w:rsidRDefault="00AB6846" w:rsidP="00417A82">
      <w:pPr>
        <w:spacing w:line="480" w:lineRule="auto"/>
      </w:pPr>
      <w:r>
        <w:tab/>
      </w:r>
      <w:r w:rsidR="00501AED">
        <w:t>Student population growth and a change in government</w:t>
      </w:r>
      <w:r w:rsidR="00417A82">
        <w:t>al leadership</w:t>
      </w:r>
      <w:r w:rsidR="004C741B">
        <w:t xml:space="preserve"> are</w:t>
      </w:r>
      <w:r w:rsidR="00501AED">
        <w:t xml:space="preserve"> key factor</w:t>
      </w:r>
      <w:r w:rsidR="004C741B">
        <w:t>s in AU’s establishment a</w:t>
      </w:r>
      <w:r w:rsidR="008C455E">
        <w:t xml:space="preserve">s well as a </w:t>
      </w:r>
      <w:r w:rsidR="00501AED">
        <w:t xml:space="preserve">change in </w:t>
      </w:r>
      <w:r w:rsidR="00957407">
        <w:t xml:space="preserve">educational </w:t>
      </w:r>
      <w:r w:rsidR="00501AED">
        <w:t xml:space="preserve">direction during </w:t>
      </w:r>
      <w:r w:rsidR="00957407">
        <w:t>their formative</w:t>
      </w:r>
      <w:r w:rsidR="00501AED">
        <w:t xml:space="preserve"> years.  </w:t>
      </w:r>
      <w:r w:rsidR="00065824">
        <w:t xml:space="preserve">The </w:t>
      </w:r>
      <w:r w:rsidR="00501AED">
        <w:t>r</w:t>
      </w:r>
      <w:r w:rsidR="00957407">
        <w:t>ising number of students in their region le</w:t>
      </w:r>
      <w:r w:rsidR="00501AED">
        <w:t>d t</w:t>
      </w:r>
      <w:r>
        <w:t>he Alberta government</w:t>
      </w:r>
      <w:r w:rsidR="00954825">
        <w:t xml:space="preserve"> </w:t>
      </w:r>
      <w:r w:rsidR="00501AED">
        <w:t xml:space="preserve">to establish </w:t>
      </w:r>
      <w:r w:rsidR="00337D99">
        <w:t>AU</w:t>
      </w:r>
      <w:r w:rsidR="00954825">
        <w:t xml:space="preserve"> by </w:t>
      </w:r>
      <w:r w:rsidR="00954825">
        <w:lastRenderedPageBreak/>
        <w:t>Order of Council in 1970 (</w:t>
      </w:r>
      <w:r w:rsidR="00E93788">
        <w:t>AU</w:t>
      </w:r>
      <w:r w:rsidR="00DF4884">
        <w:t>, 2012d</w:t>
      </w:r>
      <w:r w:rsidR="00954825">
        <w:t>; Daniel &amp; Smith, 1979)</w:t>
      </w:r>
      <w:r w:rsidR="00AC6AF1">
        <w:t>.</w:t>
      </w:r>
      <w:r w:rsidR="00954825">
        <w:t xml:space="preserve">   </w:t>
      </w:r>
      <w:r w:rsidR="0069486E">
        <w:t>AU</w:t>
      </w:r>
      <w:r w:rsidR="004C741B">
        <w:t xml:space="preserve"> at</w:t>
      </w:r>
      <w:r w:rsidR="00957407">
        <w:t xml:space="preserve"> first </w:t>
      </w:r>
      <w:r w:rsidR="004C741B">
        <w:t>is conceived as</w:t>
      </w:r>
      <w:r w:rsidR="00957407">
        <w:t xml:space="preserve"> another bricks-and-mortar University (</w:t>
      </w:r>
      <w:r w:rsidR="00E93788">
        <w:t>AU</w:t>
      </w:r>
      <w:r w:rsidR="003510BC">
        <w:t>, 2012d; Daniel &amp; Smith, 1979</w:t>
      </w:r>
      <w:r w:rsidR="00957407">
        <w:t>).  The new governmental authority</w:t>
      </w:r>
      <w:r w:rsidR="00417A82">
        <w:t xml:space="preserve"> </w:t>
      </w:r>
      <w:r w:rsidR="008C455E">
        <w:t>i</w:t>
      </w:r>
      <w:r w:rsidR="00417A82">
        <w:t xml:space="preserve">n 1972, </w:t>
      </w:r>
      <w:r w:rsidR="008C455E">
        <w:t xml:space="preserve">establishes </w:t>
      </w:r>
      <w:r w:rsidR="00417A82">
        <w:t>a new order</w:t>
      </w:r>
      <w:r w:rsidR="00EF5955">
        <w:t xml:space="preserve"> </w:t>
      </w:r>
      <w:r w:rsidR="008C455E">
        <w:t>which empowers</w:t>
      </w:r>
      <w:r w:rsidR="00EF5955">
        <w:t xml:space="preserve"> a six member authority to undertake a pilo</w:t>
      </w:r>
      <w:r w:rsidR="008C455E">
        <w:t>t project to design and deliver</w:t>
      </w:r>
      <w:r w:rsidR="00EF5955">
        <w:t xml:space="preserve"> </w:t>
      </w:r>
      <w:r w:rsidR="00417A82">
        <w:t>multi-media university level</w:t>
      </w:r>
      <w:r w:rsidR="00EF5955">
        <w:t xml:space="preserve"> courses to off-campus students</w:t>
      </w:r>
      <w:r w:rsidR="00417A82">
        <w:t xml:space="preserve"> </w:t>
      </w:r>
      <w:r w:rsidR="00EF5955">
        <w:t>(Daniel &amp; Smith, 1979</w:t>
      </w:r>
      <w:r w:rsidR="00957407">
        <w:t xml:space="preserve">).  </w:t>
      </w:r>
    </w:p>
    <w:p w:rsidR="00491292" w:rsidRDefault="00491292" w:rsidP="00491292">
      <w:pPr>
        <w:spacing w:line="480" w:lineRule="auto"/>
        <w:jc w:val="center"/>
        <w:rPr>
          <w:b/>
        </w:rPr>
      </w:pPr>
      <w:r>
        <w:rPr>
          <w:b/>
        </w:rPr>
        <w:t>Institutional Values</w:t>
      </w:r>
    </w:p>
    <w:p w:rsidR="00D013C1" w:rsidRDefault="00E9000A" w:rsidP="009F7E5F">
      <w:pPr>
        <w:spacing w:line="480" w:lineRule="auto"/>
        <w:ind w:firstLine="720"/>
      </w:pPr>
      <w:r>
        <w:t>The institutional values of IGNOU</w:t>
      </w:r>
      <w:r w:rsidR="002F57A9">
        <w:t xml:space="preserve"> and AU are discussed in this section.  IGNOU</w:t>
      </w:r>
      <w:r>
        <w:t xml:space="preserve"> hold</w:t>
      </w:r>
      <w:r w:rsidR="002F57A9">
        <w:t>s</w:t>
      </w:r>
      <w:r>
        <w:t xml:space="preserve"> true to the mandate under which it was founded.  </w:t>
      </w:r>
      <w:r w:rsidR="00D013C1">
        <w:t xml:space="preserve">Reddy &amp; </w:t>
      </w:r>
      <w:proofErr w:type="spellStart"/>
      <w:r w:rsidR="00D013C1" w:rsidRPr="009171D3">
        <w:t>Srivastava</w:t>
      </w:r>
      <w:proofErr w:type="spellEnd"/>
      <w:r w:rsidR="00E73478">
        <w:t xml:space="preserve"> (2001) </w:t>
      </w:r>
      <w:r w:rsidR="00D013C1">
        <w:t xml:space="preserve">talk of IGNOU’s </w:t>
      </w:r>
      <w:r w:rsidR="00E37D1D">
        <w:t>values as working to</w:t>
      </w:r>
      <w:r w:rsidR="00D013C1">
        <w:t xml:space="preserve"> “</w:t>
      </w:r>
      <w:r w:rsidR="00D013C1" w:rsidRPr="00D013C1">
        <w:t>democratize higher education</w:t>
      </w:r>
      <w:r w:rsidR="00E73478">
        <w:t>”</w:t>
      </w:r>
      <w:r w:rsidR="00E73478" w:rsidRPr="00E73478">
        <w:t xml:space="preserve"> </w:t>
      </w:r>
      <w:r w:rsidR="00E73478">
        <w:t>(p. 5).</w:t>
      </w:r>
      <w:r w:rsidR="00D013C1">
        <w:t xml:space="preserve">  On IGNOU’</w:t>
      </w:r>
      <w:r w:rsidR="009F7E5F">
        <w:t>s home page (IGNOU</w:t>
      </w:r>
      <w:r w:rsidR="00444AB8">
        <w:t>, 2013b</w:t>
      </w:r>
      <w:r w:rsidR="009F7E5F">
        <w:t xml:space="preserve">) and throughout their entire </w:t>
      </w:r>
      <w:r w:rsidR="00E73478">
        <w:t>web</w:t>
      </w:r>
      <w:r w:rsidR="009F7E5F">
        <w:t>site, their value is shown as being “The People’s University.”</w:t>
      </w:r>
    </w:p>
    <w:p w:rsidR="00E432E8" w:rsidRDefault="00337D99" w:rsidP="009F7E5F">
      <w:pPr>
        <w:spacing w:line="480" w:lineRule="auto"/>
        <w:ind w:firstLine="720"/>
        <w:rPr>
          <w:b/>
        </w:rPr>
      </w:pPr>
      <w:r>
        <w:t xml:space="preserve"> </w:t>
      </w:r>
      <w:r w:rsidR="008C455E">
        <w:t xml:space="preserve">In contrast, AU appears to </w:t>
      </w:r>
      <w:r w:rsidR="003F155F">
        <w:t xml:space="preserve">expand </w:t>
      </w:r>
      <w:r w:rsidR="0050309F">
        <w:t xml:space="preserve">on their original mission.  </w:t>
      </w:r>
      <w:r>
        <w:t>“T</w:t>
      </w:r>
      <w:r w:rsidRPr="00337D99">
        <w:t>he Athabasca University experience represents a rigorous, high quality university education accessible for adult learners worldwide</w:t>
      </w:r>
      <w:r>
        <w:t>” (</w:t>
      </w:r>
      <w:r w:rsidR="00E93788">
        <w:t>AU</w:t>
      </w:r>
      <w:r w:rsidR="003510BC">
        <w:t xml:space="preserve">, 2013, </w:t>
      </w:r>
      <w:proofErr w:type="spellStart"/>
      <w:r w:rsidR="003510BC">
        <w:t>para</w:t>
      </w:r>
      <w:proofErr w:type="spellEnd"/>
      <w:r w:rsidR="003510BC">
        <w:t>. 5</w:t>
      </w:r>
      <w:r>
        <w:t>).</w:t>
      </w:r>
      <w:r w:rsidR="003F155F">
        <w:t xml:space="preserve">  While building communities is still part of AU’s strategic plan from 2011 through 2016, it is in the last position of their top five strategic goals (</w:t>
      </w:r>
      <w:r w:rsidR="00E93788">
        <w:t>AU</w:t>
      </w:r>
      <w:r w:rsidR="003510BC">
        <w:t>, 2012a</w:t>
      </w:r>
      <w:r w:rsidR="003F155F">
        <w:t>).</w:t>
      </w:r>
      <w:r w:rsidR="00E432E8">
        <w:t xml:space="preserve"> </w:t>
      </w:r>
    </w:p>
    <w:p w:rsidR="00491292" w:rsidRDefault="00F927D0" w:rsidP="00491292">
      <w:pPr>
        <w:spacing w:line="480" w:lineRule="auto"/>
        <w:jc w:val="center"/>
        <w:rPr>
          <w:b/>
        </w:rPr>
      </w:pPr>
      <w:r>
        <w:rPr>
          <w:b/>
        </w:rPr>
        <w:t xml:space="preserve">Organization and/or </w:t>
      </w:r>
      <w:r w:rsidR="00491292">
        <w:rPr>
          <w:b/>
        </w:rPr>
        <w:t>Systems of Operation</w:t>
      </w:r>
    </w:p>
    <w:p w:rsidR="0012726A" w:rsidRDefault="006263CA" w:rsidP="006263CA">
      <w:pPr>
        <w:spacing w:line="480" w:lineRule="auto"/>
      </w:pPr>
      <w:r>
        <w:rPr>
          <w:b/>
        </w:rPr>
        <w:tab/>
      </w:r>
      <w:r w:rsidR="00D40D71">
        <w:t>The governance structure</w:t>
      </w:r>
      <w:r w:rsidR="00445BF7">
        <w:t xml:space="preserve"> and the o</w:t>
      </w:r>
      <w:r w:rsidR="003E421C">
        <w:t>perational structure</w:t>
      </w:r>
      <w:r w:rsidR="00445BF7">
        <w:t>s</w:t>
      </w:r>
      <w:r w:rsidR="003E421C">
        <w:t xml:space="preserve"> at IGNOU</w:t>
      </w:r>
      <w:r w:rsidR="00D40D71">
        <w:t xml:space="preserve"> and AU</w:t>
      </w:r>
      <w:r w:rsidR="00611BFB">
        <w:t xml:space="preserve"> are discussed in this section.  The top two governance structures or authorities that control IGNOU are their Board of Management and their Academic Council </w:t>
      </w:r>
      <w:r w:rsidR="00444AB8">
        <w:t>(IGNOU, 2013c</w:t>
      </w:r>
      <w:r w:rsidR="003E421C">
        <w:t>)</w:t>
      </w:r>
      <w:r w:rsidR="0012726A">
        <w:t xml:space="preserve">.  </w:t>
      </w:r>
      <w:r w:rsidR="00611BFB">
        <w:t>There are 12 operational departments or divisions that comprise IGNOU</w:t>
      </w:r>
      <w:r w:rsidR="009810D1">
        <w:t xml:space="preserve"> including but not limited to their academic coordination, library and documentation, material production and distribution, computer, and student evaluation </w:t>
      </w:r>
      <w:r w:rsidR="00444AB8">
        <w:t xml:space="preserve">(INGOU, </w:t>
      </w:r>
      <w:r w:rsidR="00611BFB">
        <w:t>2013</w:t>
      </w:r>
      <w:r w:rsidR="00444AB8">
        <w:t>a</w:t>
      </w:r>
      <w:r w:rsidR="00611BFB">
        <w:t xml:space="preserve">).  </w:t>
      </w:r>
    </w:p>
    <w:p w:rsidR="009F7E5F" w:rsidRPr="005B6ED8" w:rsidRDefault="00445BF7" w:rsidP="0012726A">
      <w:pPr>
        <w:spacing w:line="480" w:lineRule="auto"/>
        <w:ind w:firstLine="720"/>
      </w:pPr>
      <w:r>
        <w:lastRenderedPageBreak/>
        <w:t xml:space="preserve">AU appears to have a simpler governance structure but a more complex organizational structure.  </w:t>
      </w:r>
      <w:r w:rsidR="000109F4">
        <w:t>There are only two governance structures at AU, the Board of Governors which is the se</w:t>
      </w:r>
      <w:r w:rsidR="003510BC">
        <w:t>nior governing body</w:t>
      </w:r>
      <w:r w:rsidR="000109F4">
        <w:t xml:space="preserve"> and the General Faculties Council which provides academic governance in conjunction with the Board of Governors (</w:t>
      </w:r>
      <w:r w:rsidR="00E93788">
        <w:t>AU</w:t>
      </w:r>
      <w:r w:rsidR="003510BC">
        <w:t>, 2012c</w:t>
      </w:r>
      <w:r w:rsidR="000109F4">
        <w:t>)</w:t>
      </w:r>
      <w:r w:rsidR="001C4C82">
        <w:t xml:space="preserve">.  </w:t>
      </w:r>
      <w:r w:rsidR="009B2DF6">
        <w:t xml:space="preserve">The operational structure of AU includes over 24 departments </w:t>
      </w:r>
      <w:r>
        <w:t xml:space="preserve">some of </w:t>
      </w:r>
      <w:r w:rsidR="009B2DF6">
        <w:t>which are similar to those prov</w:t>
      </w:r>
      <w:r w:rsidR="002F57A9">
        <w:t>ided by IGNOU but also includes</w:t>
      </w:r>
      <w:r w:rsidR="009B2DF6">
        <w:t xml:space="preserve"> AU Press, Communication &amp; Creative Services, and </w:t>
      </w:r>
      <w:proofErr w:type="spellStart"/>
      <w:r w:rsidR="009B2DF6">
        <w:t>Ombuds</w:t>
      </w:r>
      <w:proofErr w:type="spellEnd"/>
      <w:r w:rsidR="009B2DF6">
        <w:t xml:space="preserve"> office (</w:t>
      </w:r>
      <w:r w:rsidR="00E93788">
        <w:t>AU</w:t>
      </w:r>
      <w:r w:rsidR="003510BC">
        <w:t>, 2012g</w:t>
      </w:r>
      <w:r w:rsidR="009B2DF6">
        <w:t xml:space="preserve">).  </w:t>
      </w:r>
    </w:p>
    <w:p w:rsidR="00491292" w:rsidRDefault="00491292" w:rsidP="00491292">
      <w:pPr>
        <w:spacing w:line="480" w:lineRule="auto"/>
        <w:jc w:val="center"/>
        <w:rPr>
          <w:b/>
        </w:rPr>
      </w:pPr>
      <w:r>
        <w:rPr>
          <w:b/>
        </w:rPr>
        <w:t>Teaching and Learning Models</w:t>
      </w:r>
    </w:p>
    <w:p w:rsidR="00133F1C" w:rsidRDefault="00133F1C" w:rsidP="00133F1C">
      <w:pPr>
        <w:spacing w:line="480" w:lineRule="auto"/>
      </w:pPr>
      <w:r>
        <w:rPr>
          <w:b/>
        </w:rPr>
        <w:tab/>
      </w:r>
      <w:r w:rsidR="003E421C" w:rsidRPr="003E421C">
        <w:t xml:space="preserve"> </w:t>
      </w:r>
      <w:r w:rsidR="004C741B">
        <w:t xml:space="preserve">This section </w:t>
      </w:r>
      <w:r w:rsidR="00566B43">
        <w:t>describe</w:t>
      </w:r>
      <w:r w:rsidR="004C741B">
        <w:t>s</w:t>
      </w:r>
      <w:r w:rsidR="00566B43">
        <w:t xml:space="preserve"> the teaching and learni</w:t>
      </w:r>
      <w:r w:rsidR="00445BF7">
        <w:t xml:space="preserve">ng models used at </w:t>
      </w:r>
      <w:r w:rsidR="00566B43">
        <w:t>IGNOU and AU</w:t>
      </w:r>
      <w:r w:rsidR="00D40D71">
        <w:t xml:space="preserve"> as well as their student support systems</w:t>
      </w:r>
      <w:r w:rsidR="00566B43">
        <w:t xml:space="preserve">.  </w:t>
      </w:r>
      <w:r w:rsidRPr="00133F1C">
        <w:t xml:space="preserve">At IGNOU, teachers </w:t>
      </w:r>
      <w:r>
        <w:t xml:space="preserve">provide materials as well as specify what is to be completed for the week (Reddy &amp; </w:t>
      </w:r>
      <w:proofErr w:type="spellStart"/>
      <w:r w:rsidRPr="009171D3">
        <w:t>Srivastava</w:t>
      </w:r>
      <w:proofErr w:type="spellEnd"/>
      <w:r>
        <w:t xml:space="preserve">, 2001).  During the week, students review these materials and check their understanding through completing exercises (Reddy &amp; </w:t>
      </w:r>
      <w:proofErr w:type="spellStart"/>
      <w:r w:rsidRPr="009171D3">
        <w:t>Srivastava</w:t>
      </w:r>
      <w:proofErr w:type="spellEnd"/>
      <w:r w:rsidR="00566B43">
        <w:t>, 2001).  IGNOU also provides</w:t>
      </w:r>
      <w:r w:rsidR="00EF5955">
        <w:t xml:space="preserve"> student support through face-to-face or teleconference counseling sessions and</w:t>
      </w:r>
      <w:r w:rsidR="008C455E">
        <w:t>,</w:t>
      </w:r>
      <w:r w:rsidR="00EF5955">
        <w:t xml:space="preserve"> for select programs, practical training is also provided at study cen</w:t>
      </w:r>
      <w:r w:rsidR="00444AB8">
        <w:t xml:space="preserve">ters.  </w:t>
      </w:r>
      <w:proofErr w:type="gramStart"/>
      <w:r w:rsidR="00444AB8">
        <w:t>(IGNOU</w:t>
      </w:r>
      <w:r w:rsidR="00EF5955">
        <w:t>, 2013</w:t>
      </w:r>
      <w:r w:rsidR="00444AB8">
        <w:t>d</w:t>
      </w:r>
      <w:r w:rsidR="00EF5955">
        <w:t>).</w:t>
      </w:r>
      <w:proofErr w:type="gramEnd"/>
    </w:p>
    <w:p w:rsidR="00445BF7" w:rsidRPr="005B6ED8" w:rsidRDefault="00E432E8" w:rsidP="00445BF7">
      <w:pPr>
        <w:spacing w:line="480" w:lineRule="auto"/>
        <w:ind w:firstLine="720"/>
      </w:pPr>
      <w:r>
        <w:tab/>
        <w:t>AU is not as prescriptive</w:t>
      </w:r>
      <w:r w:rsidR="00801E3A">
        <w:t xml:space="preserve"> in their model</w:t>
      </w:r>
      <w:r w:rsidR="00D40D71">
        <w:t xml:space="preserve"> as IGNOU and </w:t>
      </w:r>
      <w:r w:rsidR="008C455E">
        <w:t>provides more student support options (AU, 2012e)</w:t>
      </w:r>
      <w:r w:rsidR="00D40D71">
        <w:t>.</w:t>
      </w:r>
      <w:r w:rsidR="00FE22A5">
        <w:t xml:space="preserve">  AU students have six months to complete a three</w:t>
      </w:r>
      <w:r>
        <w:t xml:space="preserve"> credit</w:t>
      </w:r>
      <w:r w:rsidR="00FE22A5">
        <w:t xml:space="preserve"> course and a year to complete six</w:t>
      </w:r>
      <w:r>
        <w:t xml:space="preserve"> credits (</w:t>
      </w:r>
      <w:r w:rsidR="00E93788">
        <w:t>AU</w:t>
      </w:r>
      <w:r w:rsidR="003510BC">
        <w:t>, 2012e</w:t>
      </w:r>
      <w:r>
        <w:t>).</w:t>
      </w:r>
      <w:r w:rsidR="00447F3F">
        <w:t xml:space="preserve">  Students receive “a learning resource package in the mail or online and work independently, with support and instruction from your tutor”</w:t>
      </w:r>
      <w:r w:rsidR="004D2CBE">
        <w:t xml:space="preserve"> (</w:t>
      </w:r>
      <w:r w:rsidR="00E93788">
        <w:t>AU</w:t>
      </w:r>
      <w:r w:rsidR="001517F8">
        <w:t xml:space="preserve">, 2012e, </w:t>
      </w:r>
      <w:proofErr w:type="spellStart"/>
      <w:r w:rsidR="001517F8">
        <w:t>para</w:t>
      </w:r>
      <w:proofErr w:type="spellEnd"/>
      <w:r w:rsidR="001517F8">
        <w:t>. 1</w:t>
      </w:r>
      <w:r w:rsidR="004D2CBE">
        <w:t>)</w:t>
      </w:r>
      <w:r w:rsidR="00445BF7">
        <w:t>.  AU students have a full array of support options including but not limited to individual assistance from faculty members,</w:t>
      </w:r>
      <w:r w:rsidR="001517F8">
        <w:t xml:space="preserve"> their individual tutor, as well as </w:t>
      </w:r>
      <w:r w:rsidR="00445BF7">
        <w:t>IT helpdesk support (</w:t>
      </w:r>
      <w:r w:rsidR="00E93788">
        <w:t>AU</w:t>
      </w:r>
      <w:r w:rsidR="001517F8">
        <w:t>, 2012e</w:t>
      </w:r>
      <w:r w:rsidR="00445BF7">
        <w:t>).</w:t>
      </w:r>
    </w:p>
    <w:p w:rsidR="00491292" w:rsidRDefault="00487E2D" w:rsidP="00491292">
      <w:pPr>
        <w:spacing w:line="480" w:lineRule="auto"/>
        <w:jc w:val="center"/>
        <w:rPr>
          <w:b/>
        </w:rPr>
      </w:pPr>
      <w:r>
        <w:rPr>
          <w:b/>
        </w:rPr>
        <w:t xml:space="preserve">Technology </w:t>
      </w:r>
      <w:r w:rsidR="00491292">
        <w:rPr>
          <w:b/>
        </w:rPr>
        <w:t>Use</w:t>
      </w:r>
    </w:p>
    <w:p w:rsidR="00207988" w:rsidRPr="0050309F" w:rsidRDefault="004D2CBE" w:rsidP="0050309F">
      <w:pPr>
        <w:spacing w:line="480" w:lineRule="auto"/>
        <w:ind w:firstLine="720"/>
      </w:pPr>
      <w:r>
        <w:lastRenderedPageBreak/>
        <w:t xml:space="preserve">While IGNOU </w:t>
      </w:r>
      <w:r w:rsidR="008C455E">
        <w:t>uses the internet</w:t>
      </w:r>
      <w:r>
        <w:t xml:space="preserve"> as part of their </w:t>
      </w:r>
      <w:r w:rsidR="008C455E">
        <w:t>delivery methods, AU demonstrates</w:t>
      </w:r>
      <w:r>
        <w:t xml:space="preserve"> </w:t>
      </w:r>
      <w:r w:rsidR="008C455E">
        <w:t>a heavier dependence on this type of technology</w:t>
      </w:r>
      <w:r>
        <w:t xml:space="preserve"> (</w:t>
      </w:r>
      <w:r w:rsidR="008C455E">
        <w:t>IGNOU, 2013d; AU, 2012b</w:t>
      </w:r>
      <w:r>
        <w:t>)</w:t>
      </w:r>
      <w:r w:rsidR="00B37518">
        <w:t xml:space="preserve">.  </w:t>
      </w:r>
      <w:r w:rsidR="005B6ED8">
        <w:t xml:space="preserve">Reddy &amp; </w:t>
      </w:r>
      <w:proofErr w:type="spellStart"/>
      <w:r w:rsidR="005B6ED8" w:rsidRPr="009171D3">
        <w:t>Srivastava</w:t>
      </w:r>
      <w:proofErr w:type="spellEnd"/>
      <w:r w:rsidR="005B6ED8">
        <w:t xml:space="preserve"> (2001) d</w:t>
      </w:r>
      <w:r w:rsidR="004824C0">
        <w:t xml:space="preserve">iscuss how IGNOU uses a </w:t>
      </w:r>
      <w:r w:rsidR="005B6ED8">
        <w:t xml:space="preserve">multimedia approach using print, audio, and video to provide instructional materials to their students.   </w:t>
      </w:r>
      <w:r w:rsidR="0050309F">
        <w:t xml:space="preserve">In addition, </w:t>
      </w:r>
      <w:r w:rsidR="00207988">
        <w:t>there is an onlin</w:t>
      </w:r>
      <w:r w:rsidR="00453319">
        <w:t>e portal for IGNOU (IGNOU</w:t>
      </w:r>
      <w:r w:rsidR="00207988">
        <w:t xml:space="preserve">, 2010) that allows students to access </w:t>
      </w:r>
      <w:r w:rsidR="00566B43">
        <w:t>via computer a</w:t>
      </w:r>
      <w:r w:rsidR="00207988">
        <w:t xml:space="preserve"> real time feed of IGNOU</w:t>
      </w:r>
      <w:r w:rsidR="00B37518">
        <w:t xml:space="preserve">’s </w:t>
      </w:r>
      <w:r w:rsidR="00566B43">
        <w:t xml:space="preserve">TV and radio </w:t>
      </w:r>
      <w:r w:rsidR="00207988">
        <w:t xml:space="preserve">educational channels, access to IGNOU’s YouTube channel as well as eLearning courses.  </w:t>
      </w:r>
    </w:p>
    <w:p w:rsidR="00B76B9A" w:rsidRDefault="00B8029A" w:rsidP="00B8029A">
      <w:pPr>
        <w:spacing w:line="480" w:lineRule="auto"/>
      </w:pPr>
      <w:r>
        <w:tab/>
      </w:r>
      <w:r w:rsidR="008C455E">
        <w:t>AU</w:t>
      </w:r>
      <w:r w:rsidR="0059433C">
        <w:t>’s</w:t>
      </w:r>
      <w:r w:rsidR="008C455E">
        <w:t xml:space="preserve"> use of computers and the internet is</w:t>
      </w:r>
      <w:r w:rsidR="004D2CBE">
        <w:t xml:space="preserve"> at the heart</w:t>
      </w:r>
      <w:r w:rsidR="00EF066D">
        <w:t xml:space="preserve"> of their delivery approach.  AU</w:t>
      </w:r>
      <w:r w:rsidR="00207988">
        <w:t xml:space="preserve"> applies</w:t>
      </w:r>
      <w:r>
        <w:t xml:space="preserve"> </w:t>
      </w:r>
      <w:r w:rsidR="004D2CBE">
        <w:t>“</w:t>
      </w:r>
      <w:r w:rsidR="00306E2C" w:rsidRPr="00874ED1">
        <w:t>technology to make learning accessible</w:t>
      </w:r>
      <w:r w:rsidR="00306E2C">
        <w:t>” (</w:t>
      </w:r>
      <w:r w:rsidR="00E93788">
        <w:t>AU</w:t>
      </w:r>
      <w:r w:rsidR="001517F8">
        <w:t xml:space="preserve">, 2012f, </w:t>
      </w:r>
      <w:proofErr w:type="spellStart"/>
      <w:r w:rsidR="001517F8">
        <w:t>para</w:t>
      </w:r>
      <w:proofErr w:type="spellEnd"/>
      <w:r w:rsidR="001517F8">
        <w:t>. 7</w:t>
      </w:r>
      <w:r w:rsidR="00306E2C">
        <w:t xml:space="preserve">).  Athabasca University </w:t>
      </w:r>
      <w:r w:rsidR="004D2CBE">
        <w:t>uses “</w:t>
      </w:r>
      <w:r w:rsidR="00B76B9A" w:rsidRPr="00B76B9A">
        <w:t xml:space="preserve">multi-media, online </w:t>
      </w:r>
      <w:proofErr w:type="gramStart"/>
      <w:r w:rsidR="00B76B9A" w:rsidRPr="00B76B9A">
        <w:t>activities,</w:t>
      </w:r>
      <w:proofErr w:type="gramEnd"/>
      <w:r w:rsidR="00B76B9A" w:rsidRPr="00B76B9A">
        <w:t xml:space="preserve"> print materials, web, e-mail, Internet, </w:t>
      </w:r>
      <w:proofErr w:type="spellStart"/>
      <w:r w:rsidR="00B76B9A" w:rsidRPr="00B76B9A">
        <w:t>CD-Rom</w:t>
      </w:r>
      <w:proofErr w:type="spellEnd"/>
      <w:r w:rsidR="00B76B9A" w:rsidRPr="00B76B9A">
        <w:t>, computer software, audio/video conferencing, audio/video tapes and TV or radio</w:t>
      </w:r>
      <w:r w:rsidR="006534F7">
        <w:t>” (</w:t>
      </w:r>
      <w:r w:rsidR="00E93788">
        <w:t>AU</w:t>
      </w:r>
      <w:r w:rsidR="001517F8">
        <w:t xml:space="preserve">, 2012b, </w:t>
      </w:r>
      <w:proofErr w:type="spellStart"/>
      <w:r w:rsidR="001517F8">
        <w:t>para</w:t>
      </w:r>
      <w:proofErr w:type="spellEnd"/>
      <w:r w:rsidR="001517F8">
        <w:t>. 1</w:t>
      </w:r>
      <w:r w:rsidR="00B76B9A">
        <w:t xml:space="preserve">).  </w:t>
      </w:r>
    </w:p>
    <w:p w:rsidR="00491292" w:rsidRDefault="00491292" w:rsidP="00491292">
      <w:pPr>
        <w:spacing w:line="480" w:lineRule="auto"/>
        <w:jc w:val="center"/>
        <w:rPr>
          <w:b/>
        </w:rPr>
      </w:pPr>
      <w:r>
        <w:rPr>
          <w:b/>
        </w:rPr>
        <w:t>Influence of Context on D</w:t>
      </w:r>
      <w:r w:rsidR="004C741B">
        <w:rPr>
          <w:b/>
        </w:rPr>
        <w:t xml:space="preserve">istance </w:t>
      </w:r>
      <w:r>
        <w:rPr>
          <w:b/>
        </w:rPr>
        <w:t>E</w:t>
      </w:r>
      <w:r w:rsidR="004C741B">
        <w:rPr>
          <w:b/>
        </w:rPr>
        <w:t>ducation</w:t>
      </w:r>
      <w:r>
        <w:rPr>
          <w:b/>
        </w:rPr>
        <w:t xml:space="preserve"> Practice</w:t>
      </w:r>
    </w:p>
    <w:p w:rsidR="00A80BE4" w:rsidRDefault="009F7E5F" w:rsidP="009F7E5F">
      <w:pPr>
        <w:spacing w:line="480" w:lineRule="auto"/>
      </w:pPr>
      <w:r>
        <w:rPr>
          <w:b/>
        </w:rPr>
        <w:tab/>
      </w:r>
      <w:r w:rsidR="004D2CBE">
        <w:t>In</w:t>
      </w:r>
      <w:r w:rsidR="004C741B">
        <w:t xml:space="preserve"> this section we</w:t>
      </w:r>
      <w:r w:rsidR="004D2CBE" w:rsidRPr="004D2CBE">
        <w:t xml:space="preserve"> discuss</w:t>
      </w:r>
      <w:r w:rsidR="004C741B">
        <w:t>es</w:t>
      </w:r>
      <w:r w:rsidR="004D2CBE" w:rsidRPr="004D2CBE">
        <w:t xml:space="preserve"> each insti</w:t>
      </w:r>
      <w:r w:rsidR="008C455E">
        <w:t>tution’s context influences t</w:t>
      </w:r>
      <w:r w:rsidR="004D2CBE" w:rsidRPr="004D2CBE">
        <w:t>heir distance education practice.</w:t>
      </w:r>
      <w:r w:rsidR="004D2CBE">
        <w:rPr>
          <w:b/>
        </w:rPr>
        <w:t xml:space="preserve">  </w:t>
      </w:r>
      <w:r w:rsidR="00874ED1">
        <w:t>Distance education is</w:t>
      </w:r>
      <w:r w:rsidR="004A1FB1">
        <w:t xml:space="preserve"> seen India as a means of overcoming geographical barrier</w:t>
      </w:r>
      <w:r w:rsidR="003404B7">
        <w:t xml:space="preserve">s as well as language barriers </w:t>
      </w:r>
      <w:r w:rsidR="004A1FB1">
        <w:t>(Sharma, 2005).</w:t>
      </w:r>
      <w:r w:rsidR="003404B7">
        <w:t xml:space="preserve">   While internet based delivery is one of the delivery methods, IGNOU r</w:t>
      </w:r>
      <w:r w:rsidR="00A80BE4">
        <w:t xml:space="preserve">elies </w:t>
      </w:r>
      <w:r w:rsidR="0059433C">
        <w:t xml:space="preserve">more </w:t>
      </w:r>
      <w:r w:rsidR="00A80BE4">
        <w:t xml:space="preserve">heavily on print, TV and </w:t>
      </w:r>
      <w:r w:rsidR="003404B7">
        <w:t xml:space="preserve">radio </w:t>
      </w:r>
      <w:r w:rsidR="00A80BE4">
        <w:t>broadcasts, as well as audio and video cas</w:t>
      </w:r>
      <w:r w:rsidR="00444AB8">
        <w:t xml:space="preserve">settes </w:t>
      </w:r>
      <w:r w:rsidR="0059433C">
        <w:t xml:space="preserve">to deliver their content </w:t>
      </w:r>
      <w:r w:rsidR="00444AB8">
        <w:t>(IGNOU</w:t>
      </w:r>
      <w:r w:rsidR="00A80BE4">
        <w:t>, 2013</w:t>
      </w:r>
      <w:r w:rsidR="00444AB8">
        <w:t>d</w:t>
      </w:r>
      <w:r w:rsidR="00A80BE4">
        <w:t>).  Regional centers provide practical tra</w:t>
      </w:r>
      <w:r w:rsidR="00444AB8">
        <w:t>ining (IGNOU,</w:t>
      </w:r>
      <w:r w:rsidR="00A80BE4">
        <w:t xml:space="preserve"> 2013</w:t>
      </w:r>
      <w:r w:rsidR="00444AB8">
        <w:t>d</w:t>
      </w:r>
      <w:r w:rsidR="00A80BE4">
        <w:t>)</w:t>
      </w:r>
      <w:r w:rsidR="00864FE2">
        <w:t>.</w:t>
      </w:r>
    </w:p>
    <w:p w:rsidR="009F7E5F" w:rsidRDefault="008B4642" w:rsidP="00A80BE4">
      <w:pPr>
        <w:spacing w:line="480" w:lineRule="auto"/>
        <w:ind w:firstLine="720"/>
      </w:pPr>
      <w:r>
        <w:t xml:space="preserve">From a technology standpoint, it appears that AU </w:t>
      </w:r>
      <w:r w:rsidR="0059433C">
        <w:t>relies heavily on computer technologies</w:t>
      </w:r>
      <w:r>
        <w:t xml:space="preserve">.  </w:t>
      </w:r>
      <w:r w:rsidR="00A80BE4">
        <w:t>While AU does rely on printed materials, computer delivery is their second favored delivery method (</w:t>
      </w:r>
      <w:r w:rsidR="00E93788">
        <w:t>AU</w:t>
      </w:r>
      <w:r w:rsidR="00870C77">
        <w:t>, 2012</w:t>
      </w:r>
      <w:r w:rsidR="005D28EE">
        <w:t>b</w:t>
      </w:r>
      <w:r w:rsidR="00A80BE4">
        <w:t>).  Individual cont</w:t>
      </w:r>
      <w:r w:rsidR="00864FE2">
        <w:t xml:space="preserve">act between students and their tutors or </w:t>
      </w:r>
      <w:r w:rsidR="00864FE2">
        <w:lastRenderedPageBreak/>
        <w:t xml:space="preserve">professors is also available </w:t>
      </w:r>
      <w:r w:rsidR="00A80BE4">
        <w:t>(</w:t>
      </w:r>
      <w:r w:rsidR="00E93788">
        <w:t>AU</w:t>
      </w:r>
      <w:r w:rsidR="005D28EE">
        <w:t>, 2012i</w:t>
      </w:r>
      <w:r w:rsidR="00A80BE4">
        <w:t>).</w:t>
      </w:r>
      <w:r w:rsidR="00864FE2">
        <w:t xml:space="preserve">  The AU Mobile Learning project has launched language training to student’s mobile devices (</w:t>
      </w:r>
      <w:r w:rsidR="00E93788">
        <w:t>AU</w:t>
      </w:r>
      <w:r w:rsidR="005D28EE">
        <w:t>, 2012a</w:t>
      </w:r>
      <w:r w:rsidR="00864FE2">
        <w:t>)</w:t>
      </w:r>
      <w:r>
        <w:t>.</w:t>
      </w:r>
    </w:p>
    <w:p w:rsidR="0074746A" w:rsidRDefault="00491292" w:rsidP="00445BF7">
      <w:pPr>
        <w:spacing w:line="480" w:lineRule="auto"/>
        <w:jc w:val="center"/>
        <w:rPr>
          <w:b/>
        </w:rPr>
      </w:pPr>
      <w:r>
        <w:rPr>
          <w:b/>
        </w:rPr>
        <w:t>Conclusion</w:t>
      </w:r>
    </w:p>
    <w:p w:rsidR="00483E07" w:rsidRPr="000E773F" w:rsidRDefault="0059433C" w:rsidP="002B7FED">
      <w:pPr>
        <w:spacing w:line="480" w:lineRule="auto"/>
      </w:pPr>
      <w:r>
        <w:tab/>
        <w:t>It appears the AU is more dependent on computer</w:t>
      </w:r>
      <w:r w:rsidR="00811EE7">
        <w:t xml:space="preserve"> and mobile</w:t>
      </w:r>
      <w:r>
        <w:t xml:space="preserve"> technologies than is IGNOU (AU, 2012b; AU, 2012a; IGNOU, 2013d).  AU and IGNOU use print, audio, video, TV and radio broadcasts to deliver training to their students (AU, 2012b; IGNOU, 2013d).  </w:t>
      </w:r>
      <w:r w:rsidR="00811EE7">
        <w:t>AU appears to</w:t>
      </w:r>
      <w:r>
        <w:t xml:space="preserve"> give their students </w:t>
      </w:r>
      <w:r w:rsidR="00811EE7">
        <w:t xml:space="preserve">more options than IGNOU in terms of course completion timing as well as in student support (AU, 2012e; IGNOU, 2013d; Reddy &amp; </w:t>
      </w:r>
      <w:proofErr w:type="spellStart"/>
      <w:r w:rsidR="00811EE7">
        <w:t>Srivastava</w:t>
      </w:r>
      <w:proofErr w:type="spellEnd"/>
      <w:r w:rsidR="00811EE7">
        <w:t xml:space="preserve">, 2001).  AU appears to place more importance on operational structure while IGNOU appears to place more importance on governance structure (AU, 2012g; IGNOU, 2013c).  AU appears to have expanded their mission to include students worldwide while IGNOU appears to be more focused on student populations in India (AU, 2013; IGNOU, 2013b; Reddy &amp; </w:t>
      </w:r>
      <w:proofErr w:type="spellStart"/>
      <w:r w:rsidR="00811EE7">
        <w:t>Srivastava</w:t>
      </w:r>
      <w:proofErr w:type="spellEnd"/>
      <w:r w:rsidR="00811EE7">
        <w:t>, 2001).</w:t>
      </w:r>
      <w:r w:rsidR="00673FF2">
        <w:t xml:space="preserve">   AU’s original conception did not include open and distance education </w:t>
      </w:r>
      <w:r w:rsidR="00811EE7">
        <w:t xml:space="preserve">while IGNOU’s original mandate </w:t>
      </w:r>
      <w:r w:rsidR="00673FF2">
        <w:t xml:space="preserve">to provide affordable higher education to all segments of society did use open and distance learning (Daniel &amp; Smith, 1979; IGNOU, 2013e).   Both AU and IGNOU share a common mission to serve underserved populations in their countries (AU, 2012a; Reddy &amp; </w:t>
      </w:r>
      <w:proofErr w:type="spellStart"/>
      <w:r w:rsidR="00673FF2">
        <w:t>Srivastava</w:t>
      </w:r>
      <w:proofErr w:type="spellEnd"/>
      <w:r w:rsidR="00673FF2">
        <w:t>, 2001).</w:t>
      </w:r>
    </w:p>
    <w:p w:rsidR="00577E2A" w:rsidRDefault="00577E2A" w:rsidP="002B7FED">
      <w:pPr>
        <w:spacing w:line="480" w:lineRule="auto"/>
      </w:pPr>
      <w:r>
        <w:br w:type="page"/>
      </w:r>
    </w:p>
    <w:p w:rsidR="006A3BA9" w:rsidRDefault="00711379" w:rsidP="00711379">
      <w:pPr>
        <w:spacing w:line="480" w:lineRule="auto"/>
        <w:jc w:val="center"/>
      </w:pPr>
      <w:r>
        <w:lastRenderedPageBreak/>
        <w:t>References</w:t>
      </w:r>
    </w:p>
    <w:p w:rsidR="00FF772E" w:rsidRPr="00FF772E" w:rsidRDefault="00FF772E" w:rsidP="00FF772E">
      <w:pPr>
        <w:spacing w:before="100" w:beforeAutospacing="1" w:after="100" w:afterAutospacing="1" w:line="480" w:lineRule="auto"/>
        <w:ind w:left="720" w:hanging="720"/>
        <w:rPr>
          <w:i/>
        </w:rPr>
      </w:pPr>
      <w:proofErr w:type="gramStart"/>
      <w:r>
        <w:t>Athabasca University.</w:t>
      </w:r>
      <w:proofErr w:type="gramEnd"/>
      <w:r>
        <w:t xml:space="preserve"> (2012a). </w:t>
      </w:r>
      <w:r w:rsidRPr="00FF772E">
        <w:rPr>
          <w:i/>
        </w:rPr>
        <w:t>Athabasca University Annual Report</w:t>
      </w:r>
      <w:r>
        <w:rPr>
          <w:i/>
        </w:rPr>
        <w:t xml:space="preserve"> </w:t>
      </w:r>
      <w:r w:rsidRPr="00FF772E">
        <w:rPr>
          <w:i/>
        </w:rPr>
        <w:t>to Alberta Enterprise and</w:t>
      </w:r>
      <w:r>
        <w:rPr>
          <w:i/>
        </w:rPr>
        <w:t xml:space="preserve"> Advanced Education f</w:t>
      </w:r>
      <w:r w:rsidRPr="00FF772E">
        <w:rPr>
          <w:i/>
        </w:rPr>
        <w:t>or the year ended March 31, 2012</w:t>
      </w:r>
      <w:r>
        <w:t xml:space="preserve">.  Retrieved from </w:t>
      </w:r>
      <w:r w:rsidRPr="00FF772E">
        <w:t>http://www2.athabascau.ca/aboutau/documents/annual/report2012.pdf</w:t>
      </w:r>
    </w:p>
    <w:p w:rsidR="00EE7D0A" w:rsidRDefault="00EE7D0A" w:rsidP="00EE7D0A">
      <w:pPr>
        <w:spacing w:before="100" w:beforeAutospacing="1" w:after="100" w:afterAutospacing="1" w:line="480" w:lineRule="auto"/>
        <w:ind w:left="720" w:hanging="720"/>
      </w:pPr>
      <w:proofErr w:type="gramStart"/>
      <w:r>
        <w:t>Athabasca University.</w:t>
      </w:r>
      <w:proofErr w:type="gramEnd"/>
      <w:r>
        <w:t xml:space="preserve"> </w:t>
      </w:r>
      <w:proofErr w:type="gramStart"/>
      <w:r>
        <w:t>(2012</w:t>
      </w:r>
      <w:r w:rsidR="00BF3417">
        <w:t>b</w:t>
      </w:r>
      <w:r>
        <w:t>). Delivery Methods [How Distance Education Learning Works page].</w:t>
      </w:r>
      <w:proofErr w:type="gramEnd"/>
      <w:r>
        <w:t xml:space="preserve"> Retrieved from </w:t>
      </w:r>
      <w:r w:rsidRPr="00E432E8">
        <w:t>http://www.athabascau.ca/handbook/dlworks.php#delivery</w:t>
      </w:r>
    </w:p>
    <w:p w:rsidR="00EE7D0A" w:rsidRDefault="00EE7D0A" w:rsidP="00EE7D0A">
      <w:pPr>
        <w:spacing w:before="100" w:beforeAutospacing="1" w:after="100" w:afterAutospacing="1" w:line="480" w:lineRule="auto"/>
        <w:ind w:left="720" w:hanging="720"/>
      </w:pPr>
      <w:proofErr w:type="gramStart"/>
      <w:r>
        <w:t>Athabasca University.</w:t>
      </w:r>
      <w:proofErr w:type="gramEnd"/>
      <w:r>
        <w:t xml:space="preserve"> </w:t>
      </w:r>
      <w:proofErr w:type="gramStart"/>
      <w:r>
        <w:t>(2012</w:t>
      </w:r>
      <w:r w:rsidR="00BF3417">
        <w:t>c</w:t>
      </w:r>
      <w:r>
        <w:t>). Governance [About AU page].</w:t>
      </w:r>
      <w:proofErr w:type="gramEnd"/>
      <w:r>
        <w:t xml:space="preserve"> Retrieved from </w:t>
      </w:r>
      <w:r w:rsidRPr="000109F4">
        <w:t>http://www2.athabascau.ca/aboutau/governing.php</w:t>
      </w:r>
    </w:p>
    <w:p w:rsidR="00EE7D0A" w:rsidRDefault="00EE7D0A" w:rsidP="00EE7D0A">
      <w:pPr>
        <w:spacing w:before="100" w:beforeAutospacing="1" w:after="100" w:afterAutospacing="1" w:line="480" w:lineRule="auto"/>
        <w:ind w:left="720" w:hanging="720"/>
      </w:pPr>
      <w:proofErr w:type="gramStart"/>
      <w:r>
        <w:t>Athabasca University.</w:t>
      </w:r>
      <w:proofErr w:type="gramEnd"/>
      <w:r>
        <w:t xml:space="preserve"> </w:t>
      </w:r>
      <w:proofErr w:type="gramStart"/>
      <w:r>
        <w:t>(2012</w:t>
      </w:r>
      <w:r w:rsidR="00BF3417">
        <w:t>d</w:t>
      </w:r>
      <w:r>
        <w:t>). History [</w:t>
      </w:r>
      <w:r w:rsidR="00350DB6">
        <w:t>About AU page</w:t>
      </w:r>
      <w:r>
        <w:t>].</w:t>
      </w:r>
      <w:proofErr w:type="gramEnd"/>
      <w:r>
        <w:t xml:space="preserve"> Retrieved from </w:t>
      </w:r>
      <w:r w:rsidRPr="00864CE0">
        <w:t>http://www.athabascau.ca/aboutau/history.php</w:t>
      </w:r>
    </w:p>
    <w:p w:rsidR="00EE7D0A" w:rsidRDefault="00EE7D0A" w:rsidP="00EE7D0A">
      <w:pPr>
        <w:spacing w:before="100" w:beforeAutospacing="1" w:after="100" w:afterAutospacing="1" w:line="480" w:lineRule="auto"/>
        <w:ind w:left="720" w:hanging="720"/>
      </w:pPr>
      <w:proofErr w:type="gramStart"/>
      <w:r>
        <w:t>Athabasca University.</w:t>
      </w:r>
      <w:proofErr w:type="gramEnd"/>
      <w:r>
        <w:t xml:space="preserve"> </w:t>
      </w:r>
      <w:proofErr w:type="gramStart"/>
      <w:r>
        <w:t>(2012</w:t>
      </w:r>
      <w:r w:rsidR="00BF3417">
        <w:t>e</w:t>
      </w:r>
      <w:r>
        <w:t>). Individualized s</w:t>
      </w:r>
      <w:r w:rsidRPr="00EE7D0A">
        <w:t xml:space="preserve">tudy </w:t>
      </w:r>
      <w:r>
        <w:t>[How Distance Education Learning Works page].</w:t>
      </w:r>
      <w:proofErr w:type="gramEnd"/>
      <w:r>
        <w:t xml:space="preserve"> Retrieved from </w:t>
      </w:r>
      <w:r w:rsidRPr="00E432E8">
        <w:t>http://www.athabascau.ca/handbook/dlworks.php#delivery</w:t>
      </w:r>
    </w:p>
    <w:p w:rsidR="00350DB6" w:rsidRDefault="00350DB6" w:rsidP="00350DB6">
      <w:pPr>
        <w:spacing w:before="100" w:beforeAutospacing="1" w:after="100" w:afterAutospacing="1" w:line="480" w:lineRule="auto"/>
        <w:ind w:left="720" w:hanging="720"/>
      </w:pPr>
      <w:proofErr w:type="gramStart"/>
      <w:r>
        <w:t>Athabasca University.</w:t>
      </w:r>
      <w:proofErr w:type="gramEnd"/>
      <w:r>
        <w:t xml:space="preserve"> (2012</w:t>
      </w:r>
      <w:r w:rsidR="00BF3417">
        <w:t>f</w:t>
      </w:r>
      <w:r>
        <w:t xml:space="preserve">). Make yourself at home [About AU page]. Retrieved from </w:t>
      </w:r>
      <w:r w:rsidRPr="00874ED1">
        <w:t>http://www.athabascau.ca/aboutau/index.php</w:t>
      </w:r>
    </w:p>
    <w:p w:rsidR="00EE7D0A" w:rsidRDefault="00EE7D0A" w:rsidP="00EE7D0A">
      <w:pPr>
        <w:spacing w:before="100" w:beforeAutospacing="1" w:after="100" w:afterAutospacing="1" w:line="480" w:lineRule="auto"/>
        <w:ind w:left="720" w:hanging="720"/>
      </w:pPr>
      <w:proofErr w:type="gramStart"/>
      <w:r>
        <w:t>Athabasca University.</w:t>
      </w:r>
      <w:proofErr w:type="gramEnd"/>
      <w:r>
        <w:t xml:space="preserve"> </w:t>
      </w:r>
      <w:proofErr w:type="gramStart"/>
      <w:r>
        <w:t>(2012</w:t>
      </w:r>
      <w:r w:rsidR="00BF3417">
        <w:t>g</w:t>
      </w:r>
      <w:r>
        <w:t>). Offices &amp; departments [</w:t>
      </w:r>
      <w:r w:rsidRPr="00114B07">
        <w:t>Administrative Offices &amp; Services</w:t>
      </w:r>
      <w:r>
        <w:t xml:space="preserve"> page].</w:t>
      </w:r>
      <w:proofErr w:type="gramEnd"/>
      <w:r>
        <w:t xml:space="preserve"> Retrieved from </w:t>
      </w:r>
      <w:r w:rsidRPr="009B2DF6">
        <w:t>http://www.athabascau.ca/offices/</w:t>
      </w:r>
    </w:p>
    <w:p w:rsidR="00350DB6" w:rsidRDefault="00350DB6" w:rsidP="00350DB6">
      <w:pPr>
        <w:spacing w:before="100" w:beforeAutospacing="1" w:after="100" w:afterAutospacing="1" w:line="480" w:lineRule="auto"/>
        <w:ind w:left="720" w:hanging="720"/>
      </w:pPr>
      <w:proofErr w:type="gramStart"/>
      <w:r>
        <w:t>Athabasca University (2012</w:t>
      </w:r>
      <w:r w:rsidR="00BF3417">
        <w:t>h</w:t>
      </w:r>
      <w:r>
        <w:t>).</w:t>
      </w:r>
      <w:proofErr w:type="gramEnd"/>
      <w:r>
        <w:t xml:space="preserve"> Open </w:t>
      </w:r>
      <w:proofErr w:type="gramStart"/>
      <w:r>
        <w:t>university</w:t>
      </w:r>
      <w:proofErr w:type="gramEnd"/>
      <w:r>
        <w:t xml:space="preserve"> [About AU page]. Retrieved from </w:t>
      </w:r>
      <w:r w:rsidRPr="00864CE0">
        <w:t>http://www.athabascau.ca/aboutau/openuniversity.php</w:t>
      </w:r>
    </w:p>
    <w:p w:rsidR="00E432E8" w:rsidRDefault="00E432E8" w:rsidP="00A50E99">
      <w:pPr>
        <w:spacing w:before="100" w:beforeAutospacing="1" w:after="100" w:afterAutospacing="1" w:line="480" w:lineRule="auto"/>
        <w:ind w:left="720" w:hanging="720"/>
      </w:pPr>
      <w:proofErr w:type="gramStart"/>
      <w:r>
        <w:lastRenderedPageBreak/>
        <w:t>Athabasca University</w:t>
      </w:r>
      <w:r w:rsidR="001E7B38">
        <w:t>.</w:t>
      </w:r>
      <w:proofErr w:type="gramEnd"/>
      <w:r w:rsidR="001E7B38">
        <w:t xml:space="preserve"> </w:t>
      </w:r>
      <w:proofErr w:type="gramStart"/>
      <w:r w:rsidR="001E7B38">
        <w:t>(2012</w:t>
      </w:r>
      <w:r w:rsidR="00BF3417">
        <w:t>i</w:t>
      </w:r>
      <w:r w:rsidR="001E7B38">
        <w:t xml:space="preserve">). </w:t>
      </w:r>
      <w:r w:rsidR="00EE7D0A">
        <w:t>Student s</w:t>
      </w:r>
      <w:r w:rsidR="00EE7D0A" w:rsidRPr="00EE7D0A">
        <w:t xml:space="preserve">upport </w:t>
      </w:r>
      <w:r w:rsidR="00EE7D0A">
        <w:t>[How Distance Education Learning Works page</w:t>
      </w:r>
      <w:r w:rsidR="001E7B38">
        <w:t>].</w:t>
      </w:r>
      <w:proofErr w:type="gramEnd"/>
      <w:r>
        <w:t xml:space="preserve"> Retrieved from </w:t>
      </w:r>
      <w:r w:rsidRPr="00E432E8">
        <w:t>http://www.athabascau.ca/handbook/dlworks.php#delivery</w:t>
      </w:r>
    </w:p>
    <w:p w:rsidR="00114B07" w:rsidRDefault="00114B07" w:rsidP="00114B07">
      <w:pPr>
        <w:spacing w:before="100" w:beforeAutospacing="1" w:after="100" w:afterAutospacing="1" w:line="480" w:lineRule="auto"/>
        <w:ind w:left="720" w:hanging="720"/>
      </w:pPr>
      <w:proofErr w:type="gramStart"/>
      <w:r>
        <w:t>Athabasca University.</w:t>
      </w:r>
      <w:proofErr w:type="gramEnd"/>
      <w:r>
        <w:t xml:space="preserve"> </w:t>
      </w:r>
      <w:proofErr w:type="gramStart"/>
      <w:r>
        <w:t>(2013). Athabasca University at a g</w:t>
      </w:r>
      <w:r w:rsidRPr="00114B07">
        <w:t xml:space="preserve">lance </w:t>
      </w:r>
      <w:r>
        <w:t>[About AU page].</w:t>
      </w:r>
      <w:proofErr w:type="gramEnd"/>
      <w:r>
        <w:t xml:space="preserve"> Retrieved from </w:t>
      </w:r>
      <w:r w:rsidRPr="00864CE0">
        <w:t xml:space="preserve">http://www.athabascau.ca/aboutau/glance.php </w:t>
      </w:r>
    </w:p>
    <w:p w:rsidR="00A50E99" w:rsidRDefault="000702CC" w:rsidP="00A50E99">
      <w:pPr>
        <w:spacing w:before="100" w:beforeAutospacing="1" w:after="100" w:afterAutospacing="1" w:line="480" w:lineRule="auto"/>
        <w:ind w:left="720" w:hanging="720"/>
      </w:pPr>
      <w:proofErr w:type="gramStart"/>
      <w:r>
        <w:t>Daniel, J. S., &amp; Smith, W.A.</w:t>
      </w:r>
      <w:r w:rsidR="00A50E99">
        <w:t>S. (1979).</w:t>
      </w:r>
      <w:proofErr w:type="gramEnd"/>
      <w:r w:rsidR="00A50E99">
        <w:t xml:space="preserve"> Opening Open Universities: The Canadian Experience. </w:t>
      </w:r>
      <w:r w:rsidR="00A50E99" w:rsidRPr="00A50E99">
        <w:rPr>
          <w:i/>
        </w:rPr>
        <w:t xml:space="preserve">Canadian Journal </w:t>
      </w:r>
      <w:proofErr w:type="gramStart"/>
      <w:r w:rsidR="00A50E99" w:rsidRPr="00A50E99">
        <w:rPr>
          <w:i/>
        </w:rPr>
        <w:t>Of</w:t>
      </w:r>
      <w:proofErr w:type="gramEnd"/>
      <w:r w:rsidR="00A50E99" w:rsidRPr="00A50E99">
        <w:rPr>
          <w:i/>
        </w:rPr>
        <w:t xml:space="preserve"> Higher Education, 9</w:t>
      </w:r>
      <w:r w:rsidR="00A50E99">
        <w:t xml:space="preserve">(2), 63-75. </w:t>
      </w:r>
      <w:r w:rsidR="00A50E99" w:rsidRPr="00A50E99">
        <w:t>Retrieved from: http://www.eric.ed.gov/PDFS/EJ209730.pdf</w:t>
      </w:r>
    </w:p>
    <w:p w:rsidR="00DF6DE2" w:rsidRDefault="00DF6DE2" w:rsidP="00DF6DE2">
      <w:pPr>
        <w:spacing w:before="100" w:beforeAutospacing="1" w:after="100" w:afterAutospacing="1" w:line="480" w:lineRule="auto"/>
        <w:ind w:left="720" w:hanging="720"/>
      </w:pPr>
      <w:proofErr w:type="gramStart"/>
      <w:r>
        <w:t>Indira G</w:t>
      </w:r>
      <w:r w:rsidRPr="00491292">
        <w:t>and</w:t>
      </w:r>
      <w:r>
        <w:t>h</w:t>
      </w:r>
      <w:r w:rsidRPr="00491292">
        <w:t>i National Open University</w:t>
      </w:r>
      <w:r w:rsidR="0061715D">
        <w:t>.</w:t>
      </w:r>
      <w:proofErr w:type="gramEnd"/>
      <w:r w:rsidR="0061715D">
        <w:t xml:space="preserve"> </w:t>
      </w:r>
      <w:proofErr w:type="gramStart"/>
      <w:r w:rsidR="0061715D">
        <w:t xml:space="preserve">(2010). </w:t>
      </w:r>
      <w:r w:rsidR="00453319">
        <w:t xml:space="preserve">IGNOU </w:t>
      </w:r>
      <w:r w:rsidR="00E93788">
        <w:t>o</w:t>
      </w:r>
      <w:r>
        <w:t>nline</w:t>
      </w:r>
      <w:r w:rsidR="00453319">
        <w:t xml:space="preserve"> [Indira G</w:t>
      </w:r>
      <w:r w:rsidR="00453319" w:rsidRPr="00491292">
        <w:t>and</w:t>
      </w:r>
      <w:r w:rsidR="00453319">
        <w:t>h</w:t>
      </w:r>
      <w:r w:rsidR="00453319" w:rsidRPr="00491292">
        <w:t>i National Open University</w:t>
      </w:r>
      <w:r w:rsidR="00453319">
        <w:t xml:space="preserve"> page</w:t>
      </w:r>
      <w:r w:rsidR="0061715D">
        <w:t>]</w:t>
      </w:r>
      <w:r>
        <w:t>.</w:t>
      </w:r>
      <w:proofErr w:type="gramEnd"/>
      <w:r>
        <w:t xml:space="preserve"> Retrieved from </w:t>
      </w:r>
      <w:r w:rsidRPr="00207988">
        <w:t>http://www.ignouonline.ac.in/</w:t>
      </w:r>
    </w:p>
    <w:p w:rsidR="009F7E5F" w:rsidRDefault="009F7E5F" w:rsidP="009F7E5F">
      <w:pPr>
        <w:spacing w:before="100" w:beforeAutospacing="1" w:after="100" w:afterAutospacing="1" w:line="480" w:lineRule="auto"/>
        <w:ind w:left="720" w:hanging="720"/>
      </w:pPr>
      <w:proofErr w:type="gramStart"/>
      <w:r>
        <w:t>Indira G</w:t>
      </w:r>
      <w:r w:rsidRPr="00491292">
        <w:t>and</w:t>
      </w:r>
      <w:r>
        <w:t>h</w:t>
      </w:r>
      <w:r w:rsidRPr="00491292">
        <w:t>i National Open University</w:t>
      </w:r>
      <w:r w:rsidR="0061715D">
        <w:t>.</w:t>
      </w:r>
      <w:proofErr w:type="gramEnd"/>
      <w:r w:rsidR="0061715D">
        <w:t xml:space="preserve"> </w:t>
      </w:r>
      <w:proofErr w:type="gramStart"/>
      <w:r w:rsidR="0061715D">
        <w:t xml:space="preserve">(2013a). </w:t>
      </w:r>
      <w:r w:rsidR="00E93788">
        <w:t>Divisions [About IGNOU page</w:t>
      </w:r>
      <w:r w:rsidR="0061715D">
        <w:t>]</w:t>
      </w:r>
      <w:r>
        <w:t>.</w:t>
      </w:r>
      <w:proofErr w:type="gramEnd"/>
      <w:r>
        <w:t xml:space="preserve"> Retrieved from </w:t>
      </w:r>
      <w:r w:rsidR="009810D1" w:rsidRPr="009810D1">
        <w:t>http://www.ignou.ac.in/ignou/aboutignou/division</w:t>
      </w:r>
    </w:p>
    <w:p w:rsidR="009F7E5F" w:rsidRDefault="009F7E5F" w:rsidP="009F7E5F">
      <w:pPr>
        <w:spacing w:before="100" w:beforeAutospacing="1" w:after="100" w:afterAutospacing="1" w:line="480" w:lineRule="auto"/>
        <w:ind w:left="720" w:hanging="720"/>
      </w:pPr>
      <w:proofErr w:type="gramStart"/>
      <w:r>
        <w:t>Indira G</w:t>
      </w:r>
      <w:r w:rsidRPr="00491292">
        <w:t>and</w:t>
      </w:r>
      <w:r>
        <w:t>h</w:t>
      </w:r>
      <w:r w:rsidRPr="00491292">
        <w:t>i National Open University</w:t>
      </w:r>
      <w:r w:rsidR="0061715D">
        <w:t>.</w:t>
      </w:r>
      <w:proofErr w:type="gramEnd"/>
      <w:r w:rsidR="0061715D">
        <w:t xml:space="preserve"> </w:t>
      </w:r>
      <w:proofErr w:type="gramStart"/>
      <w:r w:rsidR="0061715D">
        <w:t>(2013b). H</w:t>
      </w:r>
      <w:r>
        <w:t>ome</w:t>
      </w:r>
      <w:r w:rsidR="00E93788">
        <w:t xml:space="preserve"> [Home page</w:t>
      </w:r>
      <w:r w:rsidR="0061715D">
        <w:t>]</w:t>
      </w:r>
      <w:r>
        <w:t>.</w:t>
      </w:r>
      <w:proofErr w:type="gramEnd"/>
      <w:r>
        <w:t xml:space="preserve"> 2013. Retrieved from </w:t>
      </w:r>
      <w:r w:rsidRPr="009F7E5F">
        <w:t>http://www.ignou.ac.in/</w:t>
      </w:r>
    </w:p>
    <w:p w:rsidR="00611BFB" w:rsidRDefault="00611BFB" w:rsidP="00611BFB">
      <w:pPr>
        <w:spacing w:before="100" w:beforeAutospacing="1" w:after="100" w:afterAutospacing="1" w:line="480" w:lineRule="auto"/>
        <w:ind w:left="720" w:hanging="720"/>
      </w:pPr>
      <w:proofErr w:type="gramStart"/>
      <w:r>
        <w:t>Indira G</w:t>
      </w:r>
      <w:r w:rsidRPr="00491292">
        <w:t>and</w:t>
      </w:r>
      <w:r>
        <w:t>h</w:t>
      </w:r>
      <w:r w:rsidRPr="00491292">
        <w:t>i National Open University</w:t>
      </w:r>
      <w:r w:rsidR="005A5C8C">
        <w:t>.</w:t>
      </w:r>
      <w:proofErr w:type="gramEnd"/>
      <w:r w:rsidR="005A5C8C">
        <w:t xml:space="preserve"> </w:t>
      </w:r>
      <w:proofErr w:type="gramStart"/>
      <w:r w:rsidR="005A5C8C">
        <w:t>(2013c). IGNOU Act 1985</w:t>
      </w:r>
      <w:r>
        <w:t xml:space="preserve"> [</w:t>
      </w:r>
      <w:r w:rsidR="005A5C8C" w:rsidRPr="005A5C8C">
        <w:t>Act &amp; Statutes</w:t>
      </w:r>
      <w:r w:rsidR="005A5C8C">
        <w:t xml:space="preserve"> </w:t>
      </w:r>
      <w:r w:rsidR="00E93788">
        <w:t>page</w:t>
      </w:r>
      <w:r>
        <w:t>].</w:t>
      </w:r>
      <w:proofErr w:type="gramEnd"/>
      <w:r>
        <w:t xml:space="preserve"> Retrieved from </w:t>
      </w:r>
      <w:r w:rsidRPr="009F7E5F">
        <w:t>http://www.ignou.ac.in/ignou/aboutignou/profile/5/11</w:t>
      </w:r>
    </w:p>
    <w:p w:rsidR="005F2CF9" w:rsidRDefault="005F2CF9" w:rsidP="005F2CF9">
      <w:pPr>
        <w:spacing w:before="100" w:beforeAutospacing="1" w:after="100" w:afterAutospacing="1" w:line="480" w:lineRule="auto"/>
        <w:ind w:left="720" w:hanging="720"/>
      </w:pPr>
      <w:proofErr w:type="gramStart"/>
      <w:r>
        <w:t>Indira G</w:t>
      </w:r>
      <w:r w:rsidRPr="00491292">
        <w:t>and</w:t>
      </w:r>
      <w:r>
        <w:t>h</w:t>
      </w:r>
      <w:r w:rsidRPr="00491292">
        <w:t>i National Open University</w:t>
      </w:r>
      <w:r w:rsidR="00611BFB">
        <w:t>.</w:t>
      </w:r>
      <w:proofErr w:type="gramEnd"/>
      <w:r w:rsidR="00611BFB">
        <w:t xml:space="preserve"> </w:t>
      </w:r>
      <w:proofErr w:type="gramStart"/>
      <w:r w:rsidR="00611BFB">
        <w:t>(2013d</w:t>
      </w:r>
      <w:r w:rsidR="0061715D">
        <w:t>). Instruction s</w:t>
      </w:r>
      <w:r>
        <w:t>ystem</w:t>
      </w:r>
      <w:r w:rsidR="0061715D">
        <w:t xml:space="preserve"> [</w:t>
      </w:r>
      <w:r w:rsidR="005A5C8C">
        <w:t>Profile</w:t>
      </w:r>
      <w:r w:rsidR="00871256">
        <w:t xml:space="preserve"> page</w:t>
      </w:r>
      <w:r w:rsidR="0061715D">
        <w:t>].</w:t>
      </w:r>
      <w:proofErr w:type="gramEnd"/>
      <w:r w:rsidR="0061715D">
        <w:t xml:space="preserve"> </w:t>
      </w:r>
      <w:r>
        <w:t xml:space="preserve"> Retrieved from </w:t>
      </w:r>
      <w:r w:rsidRPr="005F2CF9">
        <w:t>http://www.ignou.ac.in/ignou/aboutignou/profile/7/8</w:t>
      </w:r>
    </w:p>
    <w:p w:rsidR="00316E0D" w:rsidRDefault="00316E0D" w:rsidP="00316E0D">
      <w:pPr>
        <w:spacing w:before="100" w:beforeAutospacing="1" w:after="100" w:afterAutospacing="1" w:line="480" w:lineRule="auto"/>
        <w:ind w:left="720" w:hanging="720"/>
      </w:pPr>
      <w:proofErr w:type="gramStart"/>
      <w:r>
        <w:t>Indira G</w:t>
      </w:r>
      <w:r w:rsidRPr="00491292">
        <w:t>and</w:t>
      </w:r>
      <w:r>
        <w:t>h</w:t>
      </w:r>
      <w:r w:rsidRPr="00491292">
        <w:t>i National Open University</w:t>
      </w:r>
      <w:r w:rsidR="00611BFB">
        <w:t>.</w:t>
      </w:r>
      <w:proofErr w:type="gramEnd"/>
      <w:r w:rsidR="00611BFB">
        <w:t xml:space="preserve"> </w:t>
      </w:r>
      <w:proofErr w:type="gramStart"/>
      <w:r w:rsidR="00611BFB">
        <w:t>(2013e</w:t>
      </w:r>
      <w:r>
        <w:t xml:space="preserve">). </w:t>
      </w:r>
      <w:r w:rsidR="005A5C8C">
        <w:t>Preamble</w:t>
      </w:r>
      <w:r>
        <w:t xml:space="preserve"> [</w:t>
      </w:r>
      <w:r w:rsidR="005A5C8C">
        <w:t>Profile</w:t>
      </w:r>
      <w:r w:rsidR="00871256">
        <w:t xml:space="preserve"> page</w:t>
      </w:r>
      <w:r>
        <w:t>].</w:t>
      </w:r>
      <w:proofErr w:type="gramEnd"/>
      <w:r>
        <w:t xml:space="preserve"> Retrieved from </w:t>
      </w:r>
      <w:r w:rsidRPr="00316E0D">
        <w:t>http://www.ignou.ac.in/ignou/aboutignou/profile/2</w:t>
      </w:r>
    </w:p>
    <w:p w:rsidR="000F4836" w:rsidRDefault="000F4836" w:rsidP="009171D3">
      <w:pPr>
        <w:spacing w:before="100" w:beforeAutospacing="1" w:after="100" w:afterAutospacing="1" w:line="480" w:lineRule="auto"/>
        <w:ind w:left="720" w:hanging="720"/>
      </w:pPr>
      <w:proofErr w:type="gramStart"/>
      <w:r>
        <w:lastRenderedPageBreak/>
        <w:t>Indira G</w:t>
      </w:r>
      <w:r w:rsidRPr="00491292">
        <w:t>and</w:t>
      </w:r>
      <w:r>
        <w:t>h</w:t>
      </w:r>
      <w:r w:rsidRPr="00491292">
        <w:t>i National Open University</w:t>
      </w:r>
      <w:r w:rsidR="00316E0D">
        <w:t>.</w:t>
      </w:r>
      <w:proofErr w:type="gramEnd"/>
      <w:r w:rsidR="00316E0D">
        <w:t xml:space="preserve"> </w:t>
      </w:r>
      <w:proofErr w:type="gramStart"/>
      <w:r w:rsidR="00316E0D">
        <w:t>(2013</w:t>
      </w:r>
      <w:r w:rsidR="00611BFB">
        <w:t>f</w:t>
      </w:r>
      <w:r w:rsidR="0061715D">
        <w:t>). Vision &amp; mi</w:t>
      </w:r>
      <w:r>
        <w:t>ssion</w:t>
      </w:r>
      <w:r w:rsidR="0061715D">
        <w:t xml:space="preserve"> [</w:t>
      </w:r>
      <w:r w:rsidR="005A5C8C">
        <w:t>Profile</w:t>
      </w:r>
      <w:r w:rsidR="00871256">
        <w:t xml:space="preserve"> page</w:t>
      </w:r>
      <w:r w:rsidR="0061715D">
        <w:t>]</w:t>
      </w:r>
      <w:r>
        <w:t>.</w:t>
      </w:r>
      <w:proofErr w:type="gramEnd"/>
      <w:r>
        <w:t xml:space="preserve"> Retrieved from </w:t>
      </w:r>
      <w:r w:rsidR="00D013C1" w:rsidRPr="00D013C1">
        <w:t>http://www.ignou.ac.in/ignou/aboutignou/profile/4</w:t>
      </w:r>
    </w:p>
    <w:p w:rsidR="00577E2A" w:rsidRPr="004E6387" w:rsidRDefault="00E37D1D" w:rsidP="009171D3">
      <w:pPr>
        <w:spacing w:before="100" w:beforeAutospacing="1" w:after="100" w:afterAutospacing="1" w:line="480" w:lineRule="auto"/>
        <w:ind w:left="720" w:hanging="720"/>
      </w:pPr>
      <w:proofErr w:type="gramStart"/>
      <w:r w:rsidRPr="004E6387">
        <w:t>R</w:t>
      </w:r>
      <w:r w:rsidR="00577E2A" w:rsidRPr="004E6387">
        <w:t>eddy, V. V.</w:t>
      </w:r>
      <w:r w:rsidR="008542B7" w:rsidRPr="004E6387">
        <w:t>,</w:t>
      </w:r>
      <w:r w:rsidR="00577E2A" w:rsidRPr="004E6387">
        <w:t xml:space="preserve"> &amp; </w:t>
      </w:r>
      <w:proofErr w:type="spellStart"/>
      <w:r w:rsidR="00577E2A" w:rsidRPr="004E6387">
        <w:t>Srivastava</w:t>
      </w:r>
      <w:proofErr w:type="spellEnd"/>
      <w:r w:rsidR="00577E2A" w:rsidRPr="004E6387">
        <w:t>, M. (2001).</w:t>
      </w:r>
      <w:proofErr w:type="gramEnd"/>
      <w:r w:rsidR="00577E2A" w:rsidRPr="004E6387">
        <w:t xml:space="preserve"> Virtual education in a developing nation (India): Experiences of IGNOU. </w:t>
      </w:r>
      <w:r w:rsidR="00577E2A" w:rsidRPr="004E6387">
        <w:rPr>
          <w:rStyle w:val="Emphasis"/>
        </w:rPr>
        <w:t>Turkish Online Journal of Distance Education-TOJDE</w:t>
      </w:r>
      <w:r w:rsidR="00577E2A" w:rsidRPr="004E6387">
        <w:rPr>
          <w:rStyle w:val="Emphasis"/>
          <w:i w:val="0"/>
        </w:rPr>
        <w:t xml:space="preserve">, </w:t>
      </w:r>
      <w:r w:rsidR="00577E2A" w:rsidRPr="004E6387">
        <w:rPr>
          <w:i/>
        </w:rPr>
        <w:t>2</w:t>
      </w:r>
      <w:r w:rsidR="00577E2A" w:rsidRPr="004E6387">
        <w:t xml:space="preserve">(2), 5-10. Retrieved from </w:t>
      </w:r>
      <w:r w:rsidR="00F959F9" w:rsidRPr="004E6387">
        <w:t>https://tojde.anadolu.edu.tr/tojde4/pdf/1.pdf</w:t>
      </w:r>
      <w:r w:rsidR="00577E2A" w:rsidRPr="004E6387">
        <w:t xml:space="preserve"> </w:t>
      </w:r>
    </w:p>
    <w:p w:rsidR="004E6387" w:rsidRPr="004E6387" w:rsidRDefault="004E6387" w:rsidP="00F959F9">
      <w:pPr>
        <w:spacing w:before="100" w:beforeAutospacing="1" w:after="100" w:afterAutospacing="1" w:line="480" w:lineRule="auto"/>
        <w:ind w:left="720" w:hanging="720"/>
      </w:pPr>
      <w:proofErr w:type="gramStart"/>
      <w:r w:rsidRPr="004E6387">
        <w:t>Sharpe, A., &amp; Arsenault, J.-F.</w:t>
      </w:r>
      <w:proofErr w:type="gramEnd"/>
      <w:r w:rsidRPr="004E6387">
        <w:t xml:space="preserve"> (2009). </w:t>
      </w:r>
      <w:proofErr w:type="gramStart"/>
      <w:r w:rsidRPr="004E6387">
        <w:rPr>
          <w:i/>
          <w:iCs/>
        </w:rPr>
        <w:t>Investing</w:t>
      </w:r>
      <w:proofErr w:type="gramEnd"/>
      <w:r w:rsidRPr="004E6387">
        <w:rPr>
          <w:i/>
          <w:iCs/>
        </w:rPr>
        <w:t xml:space="preserve"> in Aboriginal education in Canada: An economic perspective. </w:t>
      </w:r>
      <w:r w:rsidRPr="004E6387">
        <w:t>Retrieved from http://www.cprn.org/documents/51980_EN.pdf</w:t>
      </w:r>
    </w:p>
    <w:p w:rsidR="00B51E67" w:rsidRPr="001F125D" w:rsidRDefault="00F959F9" w:rsidP="001F125D">
      <w:pPr>
        <w:spacing w:before="100" w:beforeAutospacing="1" w:after="100" w:afterAutospacing="1" w:line="480" w:lineRule="auto"/>
        <w:ind w:left="720" w:hanging="720"/>
      </w:pPr>
      <w:r w:rsidRPr="004E6387">
        <w:t xml:space="preserve">Sharma, R. (2005). Open learning in India: evolution, diversification and reaching out. </w:t>
      </w:r>
      <w:r w:rsidRPr="004E6387">
        <w:rPr>
          <w:i/>
        </w:rPr>
        <w:t>Open Learning, 20</w:t>
      </w:r>
      <w:r w:rsidRPr="004E6387">
        <w:t>(3), 227-241. doi:10.1080/02680510500298667</w:t>
      </w:r>
      <w:bookmarkStart w:id="0" w:name="_GoBack"/>
      <w:bookmarkEnd w:id="0"/>
    </w:p>
    <w:sectPr w:rsidR="00B51E67" w:rsidRPr="001F125D" w:rsidSect="0092177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78" w:rsidRDefault="00921778" w:rsidP="00921778">
      <w:pPr>
        <w:spacing w:after="0" w:line="240" w:lineRule="auto"/>
      </w:pPr>
      <w:r>
        <w:separator/>
      </w:r>
    </w:p>
  </w:endnote>
  <w:endnote w:type="continuationSeparator" w:id="0">
    <w:p w:rsidR="00921778" w:rsidRDefault="00921778" w:rsidP="0092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78" w:rsidRDefault="00921778" w:rsidP="00921778">
      <w:pPr>
        <w:spacing w:after="0" w:line="240" w:lineRule="auto"/>
      </w:pPr>
      <w:r>
        <w:separator/>
      </w:r>
    </w:p>
  </w:footnote>
  <w:footnote w:type="continuationSeparator" w:id="0">
    <w:p w:rsidR="00921778" w:rsidRDefault="00921778" w:rsidP="0092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78" w:rsidRDefault="0033026F">
    <w:pPr>
      <w:pStyle w:val="Header"/>
    </w:pPr>
    <w:r>
      <w:t>INSTITUTIONAL COMPARISONS</w:t>
    </w:r>
    <w:r w:rsidR="006A3BA9">
      <w:tab/>
    </w:r>
    <w:r w:rsidR="006A3BA9">
      <w:tab/>
    </w:r>
    <w:r w:rsidR="006A3BA9">
      <w:fldChar w:fldCharType="begin"/>
    </w:r>
    <w:r w:rsidR="006A3BA9">
      <w:instrText xml:space="preserve"> PAGE   \* MERGEFORMAT </w:instrText>
    </w:r>
    <w:r w:rsidR="006A3BA9">
      <w:fldChar w:fldCharType="separate"/>
    </w:r>
    <w:r w:rsidR="001F125D">
      <w:rPr>
        <w:noProof/>
      </w:rPr>
      <w:t>10</w:t>
    </w:r>
    <w:r w:rsidR="006A3BA9">
      <w:rPr>
        <w:noProof/>
      </w:rPr>
      <w:fldChar w:fldCharType="end"/>
    </w:r>
  </w:p>
  <w:p w:rsidR="00921778" w:rsidRDefault="00921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78" w:rsidRDefault="00921778">
    <w:pPr>
      <w:pStyle w:val="Header"/>
    </w:pPr>
    <w:r>
      <w:t xml:space="preserve">Running Head: </w:t>
    </w:r>
    <w:r w:rsidR="009B6757">
      <w:t>INSTITUTIONAL COMPARISONS</w:t>
    </w:r>
    <w:r w:rsidR="00E345BA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F125D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5CED"/>
    <w:multiLevelType w:val="hybridMultilevel"/>
    <w:tmpl w:val="3A60DE88"/>
    <w:lvl w:ilvl="0" w:tplc="FE42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279C5"/>
    <w:multiLevelType w:val="hybridMultilevel"/>
    <w:tmpl w:val="A3A0AF88"/>
    <w:lvl w:ilvl="0" w:tplc="499AE8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0030A2"/>
    <w:multiLevelType w:val="hybridMultilevel"/>
    <w:tmpl w:val="F43E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4"/>
    <w:rsid w:val="000109F4"/>
    <w:rsid w:val="00030E5F"/>
    <w:rsid w:val="00034D25"/>
    <w:rsid w:val="000361C1"/>
    <w:rsid w:val="0004262D"/>
    <w:rsid w:val="00045D89"/>
    <w:rsid w:val="00065824"/>
    <w:rsid w:val="000702CC"/>
    <w:rsid w:val="000865A4"/>
    <w:rsid w:val="000E773F"/>
    <w:rsid w:val="000F0980"/>
    <w:rsid w:val="000F4836"/>
    <w:rsid w:val="00104C02"/>
    <w:rsid w:val="00114B07"/>
    <w:rsid w:val="00120C60"/>
    <w:rsid w:val="0012726A"/>
    <w:rsid w:val="00131C00"/>
    <w:rsid w:val="00133F1C"/>
    <w:rsid w:val="001517F8"/>
    <w:rsid w:val="001A0CE8"/>
    <w:rsid w:val="001B45A6"/>
    <w:rsid w:val="001C4C82"/>
    <w:rsid w:val="001E7B38"/>
    <w:rsid w:val="001F125D"/>
    <w:rsid w:val="00207988"/>
    <w:rsid w:val="0021703E"/>
    <w:rsid w:val="002A37CD"/>
    <w:rsid w:val="002B7FED"/>
    <w:rsid w:val="002D4348"/>
    <w:rsid w:val="002E5038"/>
    <w:rsid w:val="002F42D9"/>
    <w:rsid w:val="002F57A9"/>
    <w:rsid w:val="00306E2C"/>
    <w:rsid w:val="00316E0D"/>
    <w:rsid w:val="00317591"/>
    <w:rsid w:val="003230DA"/>
    <w:rsid w:val="0033026F"/>
    <w:rsid w:val="00337D99"/>
    <w:rsid w:val="003404B7"/>
    <w:rsid w:val="00350DB6"/>
    <w:rsid w:val="003510BC"/>
    <w:rsid w:val="00393A00"/>
    <w:rsid w:val="003A3521"/>
    <w:rsid w:val="003B54BD"/>
    <w:rsid w:val="003E421C"/>
    <w:rsid w:val="003E65BD"/>
    <w:rsid w:val="003F155F"/>
    <w:rsid w:val="003F24ED"/>
    <w:rsid w:val="00400C4A"/>
    <w:rsid w:val="00417A82"/>
    <w:rsid w:val="00444AB8"/>
    <w:rsid w:val="00445BF7"/>
    <w:rsid w:val="00447F3F"/>
    <w:rsid w:val="00453319"/>
    <w:rsid w:val="004647F2"/>
    <w:rsid w:val="00476EAC"/>
    <w:rsid w:val="00477D67"/>
    <w:rsid w:val="004824C0"/>
    <w:rsid w:val="00483E07"/>
    <w:rsid w:val="00487E2D"/>
    <w:rsid w:val="00491292"/>
    <w:rsid w:val="004A1FB1"/>
    <w:rsid w:val="004C34A0"/>
    <w:rsid w:val="004C741B"/>
    <w:rsid w:val="004D2CBE"/>
    <w:rsid w:val="004E6387"/>
    <w:rsid w:val="00501AED"/>
    <w:rsid w:val="0050309F"/>
    <w:rsid w:val="00545A56"/>
    <w:rsid w:val="00553B9F"/>
    <w:rsid w:val="00566B43"/>
    <w:rsid w:val="00577E2A"/>
    <w:rsid w:val="005852B9"/>
    <w:rsid w:val="0059433C"/>
    <w:rsid w:val="005972CD"/>
    <w:rsid w:val="005A5C8C"/>
    <w:rsid w:val="005B2CA6"/>
    <w:rsid w:val="005B6ED8"/>
    <w:rsid w:val="005D28EE"/>
    <w:rsid w:val="005F2CF9"/>
    <w:rsid w:val="005F3BEE"/>
    <w:rsid w:val="00611BFB"/>
    <w:rsid w:val="0061715D"/>
    <w:rsid w:val="006263CA"/>
    <w:rsid w:val="006534F7"/>
    <w:rsid w:val="0066765F"/>
    <w:rsid w:val="00673FF2"/>
    <w:rsid w:val="00683F5C"/>
    <w:rsid w:val="00691818"/>
    <w:rsid w:val="0069486E"/>
    <w:rsid w:val="00695209"/>
    <w:rsid w:val="006A3BA9"/>
    <w:rsid w:val="006D5A8E"/>
    <w:rsid w:val="00711379"/>
    <w:rsid w:val="00717837"/>
    <w:rsid w:val="00734211"/>
    <w:rsid w:val="0074746A"/>
    <w:rsid w:val="00764712"/>
    <w:rsid w:val="0077599E"/>
    <w:rsid w:val="007A5003"/>
    <w:rsid w:val="00801E3A"/>
    <w:rsid w:val="00811D18"/>
    <w:rsid w:val="00811EE7"/>
    <w:rsid w:val="008149EA"/>
    <w:rsid w:val="00820463"/>
    <w:rsid w:val="008542B7"/>
    <w:rsid w:val="00864CE0"/>
    <w:rsid w:val="00864FE2"/>
    <w:rsid w:val="00870C77"/>
    <w:rsid w:val="00871256"/>
    <w:rsid w:val="00874ED1"/>
    <w:rsid w:val="008871A6"/>
    <w:rsid w:val="008B4642"/>
    <w:rsid w:val="008C455E"/>
    <w:rsid w:val="009171D3"/>
    <w:rsid w:val="00921778"/>
    <w:rsid w:val="00954825"/>
    <w:rsid w:val="00957407"/>
    <w:rsid w:val="009810D1"/>
    <w:rsid w:val="009860F7"/>
    <w:rsid w:val="00990218"/>
    <w:rsid w:val="009909A4"/>
    <w:rsid w:val="009B2AC1"/>
    <w:rsid w:val="009B2CFA"/>
    <w:rsid w:val="009B2DF6"/>
    <w:rsid w:val="009B6757"/>
    <w:rsid w:val="009F7E5F"/>
    <w:rsid w:val="00A50E99"/>
    <w:rsid w:val="00A80BE4"/>
    <w:rsid w:val="00AA294B"/>
    <w:rsid w:val="00AB6846"/>
    <w:rsid w:val="00AC6AF1"/>
    <w:rsid w:val="00AD3D00"/>
    <w:rsid w:val="00AD7C55"/>
    <w:rsid w:val="00B30660"/>
    <w:rsid w:val="00B37518"/>
    <w:rsid w:val="00B51E67"/>
    <w:rsid w:val="00B71751"/>
    <w:rsid w:val="00B76B9A"/>
    <w:rsid w:val="00B8029A"/>
    <w:rsid w:val="00BB2DE0"/>
    <w:rsid w:val="00BE3745"/>
    <w:rsid w:val="00BF3417"/>
    <w:rsid w:val="00BF7A72"/>
    <w:rsid w:val="00C0597D"/>
    <w:rsid w:val="00C3748A"/>
    <w:rsid w:val="00C50128"/>
    <w:rsid w:val="00C65824"/>
    <w:rsid w:val="00C669A6"/>
    <w:rsid w:val="00C87A33"/>
    <w:rsid w:val="00CE7952"/>
    <w:rsid w:val="00CF61EC"/>
    <w:rsid w:val="00D013C1"/>
    <w:rsid w:val="00D40D71"/>
    <w:rsid w:val="00D64088"/>
    <w:rsid w:val="00D85503"/>
    <w:rsid w:val="00DA32AB"/>
    <w:rsid w:val="00DE74BD"/>
    <w:rsid w:val="00DF4884"/>
    <w:rsid w:val="00DF6DE2"/>
    <w:rsid w:val="00E33854"/>
    <w:rsid w:val="00E345BA"/>
    <w:rsid w:val="00E37D1D"/>
    <w:rsid w:val="00E432E8"/>
    <w:rsid w:val="00E4781B"/>
    <w:rsid w:val="00E66956"/>
    <w:rsid w:val="00E73478"/>
    <w:rsid w:val="00E9000A"/>
    <w:rsid w:val="00E93788"/>
    <w:rsid w:val="00EE7D0A"/>
    <w:rsid w:val="00EF066D"/>
    <w:rsid w:val="00EF3292"/>
    <w:rsid w:val="00EF5955"/>
    <w:rsid w:val="00F2626C"/>
    <w:rsid w:val="00F66E77"/>
    <w:rsid w:val="00F85D02"/>
    <w:rsid w:val="00F927D0"/>
    <w:rsid w:val="00F959F9"/>
    <w:rsid w:val="00FE22A5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545A56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77E2A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B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545A56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77E2A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B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8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1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8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0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6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5697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277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3323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222222"/>
                                                                    <w:left w:val="single" w:sz="6" w:space="11" w:color="222222"/>
                                                                    <w:bottom w:val="single" w:sz="6" w:space="0" w:color="222222"/>
                                                                    <w:right w:val="single" w:sz="6" w:space="11" w:color="222222"/>
                                                                  </w:divBdr>
                                                                  <w:divsChild>
                                                                    <w:div w:id="147143400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35493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2222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476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3543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3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899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40822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64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968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57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55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8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13492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5067-BF1A-496C-B24C-61AB221F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10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Merck &amp; Co., Inc.</dc:creator>
  <cp:lastModifiedBy>Home</cp:lastModifiedBy>
  <cp:revision>33</cp:revision>
  <cp:lastPrinted>2013-03-19T02:18:00Z</cp:lastPrinted>
  <dcterms:created xsi:type="dcterms:W3CDTF">2013-03-20T23:44:00Z</dcterms:created>
  <dcterms:modified xsi:type="dcterms:W3CDTF">2013-03-25T01:08:00Z</dcterms:modified>
</cp:coreProperties>
</file>